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35C" w:rsidRPr="0006335C" w:rsidRDefault="0006335C" w:rsidP="000633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335C">
        <w:rPr>
          <w:rFonts w:ascii="Times New Roman" w:hAnsi="Times New Roman" w:cs="Times New Roman"/>
          <w:b/>
          <w:bCs/>
          <w:sz w:val="26"/>
          <w:szCs w:val="26"/>
        </w:rPr>
        <w:t>Министерство образования Московской области</w:t>
      </w:r>
    </w:p>
    <w:p w:rsidR="0006335C" w:rsidRPr="0006335C" w:rsidRDefault="0006335C" w:rsidP="000633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335C">
        <w:rPr>
          <w:rFonts w:ascii="Times New Roman" w:hAnsi="Times New Roman" w:cs="Times New Roman"/>
          <w:b/>
          <w:bCs/>
          <w:sz w:val="26"/>
          <w:szCs w:val="26"/>
        </w:rPr>
        <w:t xml:space="preserve">Негосударственное образовательное частное учреждение </w:t>
      </w:r>
    </w:p>
    <w:p w:rsidR="0006335C" w:rsidRPr="0006335C" w:rsidRDefault="0006335C" w:rsidP="000633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335C">
        <w:rPr>
          <w:rFonts w:ascii="Times New Roman" w:hAnsi="Times New Roman" w:cs="Times New Roman"/>
          <w:b/>
          <w:bCs/>
          <w:sz w:val="26"/>
          <w:szCs w:val="26"/>
        </w:rPr>
        <w:t>профессионального образования</w:t>
      </w:r>
    </w:p>
    <w:p w:rsidR="0006335C" w:rsidRPr="0006335C" w:rsidRDefault="0006335C" w:rsidP="0006335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6335C">
        <w:rPr>
          <w:rFonts w:ascii="Times New Roman" w:hAnsi="Times New Roman" w:cs="Times New Roman"/>
          <w:b/>
          <w:bCs/>
          <w:sz w:val="26"/>
          <w:szCs w:val="26"/>
        </w:rPr>
        <w:t>«Подольский колледж «Парус»</w:t>
      </w: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b/>
          <w:bCs/>
          <w:sz w:val="28"/>
          <w:szCs w:val="28"/>
        </w:rPr>
      </w:pPr>
    </w:p>
    <w:p w:rsidR="00A6625C" w:rsidRPr="00A6625C" w:rsidRDefault="00A6625C" w:rsidP="00A6625C">
      <w:pPr>
        <w:spacing w:after="0" w:line="36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A6625C">
        <w:rPr>
          <w:rFonts w:ascii="Times New Roman" w:hAnsi="Times New Roman" w:cs="Times New Roman"/>
          <w:b/>
          <w:sz w:val="24"/>
          <w:szCs w:val="24"/>
        </w:rPr>
        <w:t xml:space="preserve">                  СОГЛАСОВАНО:                                                                                             УТВЕРЖДАЮ:  </w:t>
      </w:r>
    </w:p>
    <w:p w:rsidR="00A6625C" w:rsidRPr="00A6625C" w:rsidRDefault="00A6625C" w:rsidP="00A6625C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625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A6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ГБУ социального обслуживания                                                                 </w:t>
      </w:r>
      <w:r w:rsidRPr="00A6625C">
        <w:rPr>
          <w:rFonts w:ascii="Times New Roman" w:hAnsi="Times New Roman" w:cs="Times New Roman"/>
          <w:sz w:val="24"/>
          <w:szCs w:val="24"/>
        </w:rPr>
        <w:t xml:space="preserve">Директор колледжа </w:t>
      </w:r>
      <w:r w:rsidRPr="00A6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Московской области                                                                                        </w:t>
      </w:r>
      <w:r w:rsidRPr="00A6625C">
        <w:rPr>
          <w:rFonts w:ascii="Times New Roman" w:hAnsi="Times New Roman" w:cs="Times New Roman"/>
          <w:sz w:val="24"/>
          <w:szCs w:val="24"/>
        </w:rPr>
        <w:t>__________ Н.А. Севостьянова</w:t>
      </w:r>
    </w:p>
    <w:p w:rsidR="00A6625C" w:rsidRPr="00A6625C" w:rsidRDefault="00A6625C" w:rsidP="00A6625C">
      <w:pPr>
        <w:spacing w:after="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662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«Подольский городской центр социальной помощи семье и детям»</w:t>
      </w:r>
      <w:r w:rsidRPr="00A662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2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6625C">
        <w:rPr>
          <w:rFonts w:ascii="Times New Roman" w:hAnsi="Times New Roman" w:cs="Times New Roman"/>
          <w:b/>
          <w:sz w:val="24"/>
          <w:szCs w:val="24"/>
        </w:rPr>
        <w:t>«____» ___________</w:t>
      </w:r>
      <w:r w:rsidR="003E232B">
        <w:rPr>
          <w:rFonts w:ascii="Times New Roman" w:hAnsi="Times New Roman" w:cs="Times New Roman"/>
          <w:sz w:val="24"/>
          <w:szCs w:val="24"/>
        </w:rPr>
        <w:t>2023</w:t>
      </w:r>
      <w:r w:rsidRPr="00A6625C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6625C" w:rsidRPr="00A6625C" w:rsidRDefault="00A6625C" w:rsidP="00A6625C">
      <w:pPr>
        <w:spacing w:after="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6625C">
        <w:rPr>
          <w:rFonts w:ascii="Times New Roman" w:hAnsi="Times New Roman" w:cs="Times New Roman"/>
          <w:sz w:val="24"/>
          <w:szCs w:val="24"/>
        </w:rPr>
        <w:t xml:space="preserve"> ______________ И. В. Анищенко </w:t>
      </w:r>
    </w:p>
    <w:p w:rsidR="00A6625C" w:rsidRPr="00A6625C" w:rsidRDefault="00A6625C" w:rsidP="00A6625C">
      <w:pPr>
        <w:spacing w:after="0" w:line="360" w:lineRule="auto"/>
        <w:ind w:hanging="709"/>
        <w:rPr>
          <w:rFonts w:ascii="Times New Roman" w:hAnsi="Times New Roman" w:cs="Times New Roman"/>
          <w:sz w:val="24"/>
          <w:szCs w:val="24"/>
        </w:rPr>
      </w:pPr>
      <w:r w:rsidRPr="00A6625C">
        <w:rPr>
          <w:rFonts w:ascii="Times New Roman" w:hAnsi="Times New Roman" w:cs="Times New Roman"/>
          <w:b/>
          <w:sz w:val="24"/>
          <w:szCs w:val="24"/>
        </w:rPr>
        <w:t>«____»___________</w:t>
      </w:r>
      <w:r w:rsidR="003E232B">
        <w:rPr>
          <w:rFonts w:ascii="Times New Roman" w:hAnsi="Times New Roman" w:cs="Times New Roman"/>
          <w:sz w:val="24"/>
          <w:szCs w:val="24"/>
        </w:rPr>
        <w:t>2023</w:t>
      </w:r>
      <w:r w:rsidRPr="00A6625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6335C" w:rsidRPr="0006335C" w:rsidRDefault="0006335C" w:rsidP="0006335C">
      <w:pPr>
        <w:spacing w:line="36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5C">
        <w:rPr>
          <w:rFonts w:ascii="Times New Roman" w:hAnsi="Times New Roman" w:cs="Times New Roman"/>
          <w:b/>
          <w:caps/>
          <w:sz w:val="28"/>
          <w:szCs w:val="28"/>
        </w:rPr>
        <w:t>РАБОЧАЯ ПРОГРАММА</w:t>
      </w: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5C"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(ПРЕДДИПЛОМНОЙ)</w:t>
      </w: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5C">
        <w:rPr>
          <w:rFonts w:ascii="Times New Roman" w:hAnsi="Times New Roman" w:cs="Times New Roman"/>
          <w:b/>
          <w:sz w:val="28"/>
          <w:szCs w:val="28"/>
        </w:rPr>
        <w:t>Специальность: 40.02.01 Право и организация социального обеспечения</w:t>
      </w:r>
    </w:p>
    <w:p w:rsidR="00676BF0" w:rsidRPr="0006335C" w:rsidRDefault="00676BF0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Default="0006335C" w:rsidP="0006335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63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подготовки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63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базовая</w:t>
      </w:r>
    </w:p>
    <w:p w:rsidR="00676BF0" w:rsidRPr="0006335C" w:rsidRDefault="00676BF0" w:rsidP="0006335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335C" w:rsidRPr="0006335C" w:rsidRDefault="0006335C" w:rsidP="0006335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063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очная</w:t>
      </w: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35C" w:rsidRPr="0006335C" w:rsidRDefault="0006335C" w:rsidP="00A662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6335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6335C" w:rsidRPr="0006335C" w:rsidRDefault="00A662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06335C" w:rsidRPr="0006335C">
        <w:rPr>
          <w:rFonts w:ascii="Times New Roman" w:hAnsi="Times New Roman" w:cs="Times New Roman"/>
          <w:b/>
          <w:sz w:val="26"/>
          <w:szCs w:val="26"/>
        </w:rPr>
        <w:t>.о. Подольск</w:t>
      </w: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35C">
        <w:rPr>
          <w:rFonts w:ascii="Times New Roman" w:hAnsi="Times New Roman" w:cs="Times New Roman"/>
          <w:b/>
          <w:sz w:val="26"/>
          <w:szCs w:val="26"/>
        </w:rPr>
        <w:t>20</w:t>
      </w:r>
      <w:r w:rsidR="003E232B">
        <w:rPr>
          <w:rFonts w:ascii="Times New Roman" w:hAnsi="Times New Roman" w:cs="Times New Roman"/>
          <w:b/>
          <w:sz w:val="26"/>
          <w:szCs w:val="26"/>
        </w:rPr>
        <w:t>23</w:t>
      </w:r>
      <w:r w:rsidRPr="0006335C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06335C" w:rsidRPr="0006335C" w:rsidRDefault="0006335C" w:rsidP="000633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35C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Pr="000633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преддипломной практики разработана для студентов очной формы обучения специальности 40.02.01 Право и организация социального обеспечения в 6 семестре.</w:t>
      </w:r>
    </w:p>
    <w:p w:rsidR="0006335C" w:rsidRPr="0006335C" w:rsidRDefault="0006335C" w:rsidP="000633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33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составлена с учетом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обеспечения, утвержденного приказом Министерства образования и науки Российской Федерации от 12 мая 2014 г. № 508.</w:t>
      </w:r>
    </w:p>
    <w:p w:rsidR="0006335C" w:rsidRDefault="0006335C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6BF0" w:rsidRDefault="00676BF0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6BF0" w:rsidRPr="0006335C" w:rsidRDefault="00676BF0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35C" w:rsidRPr="00676BF0" w:rsidRDefault="0006335C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6B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Разработчик: В.А. Кислякова   </w:t>
      </w:r>
    </w:p>
    <w:p w:rsidR="0006335C" w:rsidRPr="0006335C" w:rsidRDefault="0006335C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35C" w:rsidRPr="0006335C" w:rsidRDefault="0006335C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35C" w:rsidRPr="0006335C" w:rsidRDefault="0006335C" w:rsidP="00063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335C"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="00676BF0">
        <w:rPr>
          <w:rFonts w:ascii="Times New Roman" w:hAnsi="Times New Roman" w:cs="Times New Roman"/>
          <w:sz w:val="26"/>
          <w:szCs w:val="26"/>
        </w:rPr>
        <w:t>преддипломной</w:t>
      </w:r>
      <w:r w:rsidRPr="0006335C">
        <w:rPr>
          <w:rFonts w:ascii="Times New Roman" w:hAnsi="Times New Roman" w:cs="Times New Roman"/>
          <w:sz w:val="26"/>
          <w:szCs w:val="26"/>
        </w:rPr>
        <w:t xml:space="preserve"> практики рассмотрена и одобрена на заседании предметно-цикловой комиссии общепрофессиональных дисциплин. </w:t>
      </w:r>
    </w:p>
    <w:p w:rsidR="0006335C" w:rsidRPr="0006335C" w:rsidRDefault="003E232B" w:rsidP="00063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№ 1 от «28» августа </w:t>
      </w:r>
      <w:r w:rsidR="0006335C" w:rsidRPr="0006335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06335C" w:rsidRPr="0006335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6335C" w:rsidRPr="0006335C" w:rsidRDefault="0006335C" w:rsidP="000633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335C" w:rsidRPr="0006335C" w:rsidRDefault="0006335C" w:rsidP="0006335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 w:val="0"/>
          <w:sz w:val="26"/>
          <w:szCs w:val="26"/>
        </w:rPr>
      </w:pPr>
    </w:p>
    <w:p w:rsidR="0006335C" w:rsidRPr="0006335C" w:rsidRDefault="0006335C" w:rsidP="0006335C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06335C">
        <w:rPr>
          <w:rFonts w:ascii="Times New Roman" w:hAnsi="Times New Roman" w:cs="Times New Roman"/>
          <w:b/>
          <w:sz w:val="26"/>
          <w:szCs w:val="26"/>
        </w:rPr>
        <w:t>СОГЛАСОВАНО:</w:t>
      </w:r>
    </w:p>
    <w:p w:rsidR="0006335C" w:rsidRPr="0006335C" w:rsidRDefault="0006335C" w:rsidP="0006335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335C">
        <w:rPr>
          <w:rFonts w:ascii="Times New Roman" w:hAnsi="Times New Roman" w:cs="Times New Roman"/>
          <w:sz w:val="26"/>
          <w:szCs w:val="26"/>
        </w:rPr>
        <w:t xml:space="preserve">Председатель ПЦК общепрофессиональных дисциплин                         </w:t>
      </w:r>
    </w:p>
    <w:p w:rsidR="0006335C" w:rsidRPr="0006335C" w:rsidRDefault="0006335C" w:rsidP="0006335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6335C">
        <w:rPr>
          <w:rFonts w:ascii="Times New Roman" w:hAnsi="Times New Roman" w:cs="Times New Roman"/>
          <w:sz w:val="26"/>
          <w:szCs w:val="26"/>
        </w:rPr>
        <w:t xml:space="preserve">_________Кислякова В.А.                                    </w:t>
      </w:r>
    </w:p>
    <w:p w:rsidR="0006335C" w:rsidRPr="0006335C" w:rsidRDefault="003E232B" w:rsidP="0006335C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«28» августа </w:t>
      </w:r>
      <w:r w:rsidR="0006335C" w:rsidRPr="0006335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23</w:t>
      </w:r>
      <w:r w:rsidR="0006335C" w:rsidRPr="0006335C">
        <w:rPr>
          <w:rFonts w:ascii="Times New Roman" w:hAnsi="Times New Roman" w:cs="Times New Roman"/>
          <w:sz w:val="26"/>
          <w:szCs w:val="26"/>
        </w:rPr>
        <w:t xml:space="preserve"> г.                           </w:t>
      </w:r>
    </w:p>
    <w:p w:rsidR="0006335C" w:rsidRDefault="0006335C" w:rsidP="0006335C">
      <w:pPr>
        <w:spacing w:line="360" w:lineRule="auto"/>
        <w:jc w:val="both"/>
        <w:rPr>
          <w:sz w:val="26"/>
          <w:szCs w:val="26"/>
        </w:rPr>
      </w:pPr>
    </w:p>
    <w:p w:rsidR="00676BF0" w:rsidRDefault="00676BF0" w:rsidP="0006335C">
      <w:pPr>
        <w:spacing w:line="360" w:lineRule="auto"/>
        <w:jc w:val="both"/>
        <w:rPr>
          <w:sz w:val="26"/>
          <w:szCs w:val="26"/>
        </w:rPr>
      </w:pPr>
    </w:p>
    <w:p w:rsidR="00676BF0" w:rsidRDefault="00676BF0" w:rsidP="0006335C">
      <w:pPr>
        <w:spacing w:line="360" w:lineRule="auto"/>
        <w:jc w:val="both"/>
        <w:rPr>
          <w:sz w:val="26"/>
          <w:szCs w:val="26"/>
        </w:rPr>
      </w:pPr>
    </w:p>
    <w:p w:rsidR="00676BF0" w:rsidRDefault="00676BF0" w:rsidP="0006335C">
      <w:pPr>
        <w:spacing w:line="360" w:lineRule="auto"/>
        <w:jc w:val="both"/>
        <w:rPr>
          <w:sz w:val="26"/>
          <w:szCs w:val="26"/>
        </w:rPr>
      </w:pPr>
    </w:p>
    <w:p w:rsidR="00676BF0" w:rsidRDefault="00676BF0" w:rsidP="0006335C">
      <w:pPr>
        <w:spacing w:line="360" w:lineRule="auto"/>
        <w:jc w:val="both"/>
        <w:rPr>
          <w:sz w:val="26"/>
          <w:szCs w:val="26"/>
        </w:rPr>
      </w:pPr>
    </w:p>
    <w:p w:rsidR="00676BF0" w:rsidRPr="0006335C" w:rsidRDefault="00676BF0" w:rsidP="0006335C">
      <w:pPr>
        <w:spacing w:line="360" w:lineRule="auto"/>
        <w:jc w:val="both"/>
        <w:rPr>
          <w:sz w:val="26"/>
          <w:szCs w:val="26"/>
        </w:rPr>
      </w:pPr>
    </w:p>
    <w:p w:rsidR="005E22DB" w:rsidRPr="0006335C" w:rsidRDefault="005E22DB" w:rsidP="005E22DB">
      <w:pPr>
        <w:spacing w:after="0" w:line="192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30F1" w:rsidRPr="007B2123" w:rsidRDefault="00BE30F1" w:rsidP="00BE30F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B21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</w:p>
    <w:p w:rsidR="00BE30F1" w:rsidRPr="00FF2857" w:rsidRDefault="00BE30F1" w:rsidP="00BE30F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практики в структуре ППССЗ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Требования к результатам </w:t>
      </w:r>
      <w:r w:rsidR="00676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освоения содержания </w:t>
      </w:r>
      <w:r w:rsidR="00676BF0"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>4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руктура и </w:t>
      </w:r>
      <w:r w:rsidR="00676B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 Структура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</w:t>
      </w:r>
    </w:p>
    <w:p w:rsidR="00BE30F1" w:rsidRDefault="00BE30F1" w:rsidP="00676BF0">
      <w:pPr>
        <w:tabs>
          <w:tab w:val="left" w:leader="dot" w:pos="9923"/>
        </w:tabs>
        <w:suppressAutoHyphens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Общие требования к организации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</w:t>
      </w:r>
    </w:p>
    <w:p w:rsidR="00BE30F1" w:rsidRDefault="00BE30F1" w:rsidP="00676BF0">
      <w:pPr>
        <w:tabs>
          <w:tab w:val="left" w:leader="dot" w:pos="9923"/>
        </w:tabs>
        <w:suppressAutoHyphens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Контроль и оценка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11</w:t>
      </w:r>
    </w:p>
    <w:p w:rsidR="00BE30F1" w:rsidRDefault="00BE30F1" w:rsidP="00676BF0">
      <w:pPr>
        <w:tabs>
          <w:tab w:val="left" w:leader="dot" w:pos="9923"/>
        </w:tabs>
        <w:suppressAutoHyphens/>
        <w:spacing w:after="0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Перечень заданий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дическое обеспечение дисциплины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 Основная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 Дополнительная 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14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 Периодические издания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 Интернет-ресурсы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15</w:t>
      </w:r>
    </w:p>
    <w:p w:rsidR="00BE30F1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 Методические указания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</w:t>
      </w:r>
      <w:r w:rsidR="00BB79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BE30F1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3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 современных информационно-коммуникационных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33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ническое </w:t>
      </w:r>
      <w:r w:rsidR="00676B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16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программы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</w:t>
      </w:r>
    </w:p>
    <w:p w:rsidR="00BE30F1" w:rsidRPr="007B2123" w:rsidRDefault="00BE30F1" w:rsidP="00676BF0">
      <w:pPr>
        <w:tabs>
          <w:tab w:val="left" w:leader="dot" w:pos="9923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Дополнения 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программе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18</w:t>
      </w:r>
    </w:p>
    <w:p w:rsidR="005E22DB" w:rsidRPr="005E22DB" w:rsidRDefault="00BE30F1" w:rsidP="00676BF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E22DB" w:rsidRPr="005E22DB" w:rsidSect="00890544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7B212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E22DB" w:rsidRPr="00D40BE5" w:rsidRDefault="005E22DB" w:rsidP="00D40BE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Toc386148967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 Место практики в структуре </w:t>
      </w:r>
      <w:bookmarkEnd w:id="0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ППССЗ</w:t>
      </w:r>
    </w:p>
    <w:p w:rsidR="005E22DB" w:rsidRPr="00D40BE5" w:rsidRDefault="005E22DB" w:rsidP="00D40BE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Преддипломная практика является частью основной профессиональной образовательной программы по специальности СПО в соответствии с ФГОС по специальности СПО </w:t>
      </w:r>
      <w:r w:rsidR="00890544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40</w:t>
      </w: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.02.0</w:t>
      </w:r>
      <w:r w:rsidR="00890544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1</w:t>
      </w: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</w:t>
      </w:r>
      <w:r w:rsidR="00890544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Право и организация социального обеспечения</w:t>
      </w: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в части освоения основного вида профессиональной деятельности (ВПД), относится к профессиональному циклу ППССЗ. </w:t>
      </w:r>
    </w:p>
    <w:p w:rsidR="005E22DB" w:rsidRPr="00D40BE5" w:rsidRDefault="005E22DB" w:rsidP="00D40BE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_Toc386148968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 Цели и задачи практики</w:t>
      </w:r>
      <w:bookmarkEnd w:id="1"/>
    </w:p>
    <w:p w:rsidR="005E22DB" w:rsidRPr="00D40BE5" w:rsidRDefault="005E22DB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П</w:t>
      </w:r>
      <w:r w:rsidR="00D40BE5"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реддиплом</w:t>
      </w:r>
      <w:r w:rsidR="00D40BE5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ная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практик</w:t>
      </w: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а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 правовых форм.</w:t>
      </w: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В основу практического обучения студентов положены следующие направления: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сочетание практического обучения с теоретической подготовкой студентов;</w:t>
      </w:r>
    </w:p>
    <w:p w:rsidR="005E22DB" w:rsidRPr="00D40BE5" w:rsidRDefault="005E22DB" w:rsidP="00D40BE5">
      <w:pPr>
        <w:numPr>
          <w:ilvl w:val="0"/>
          <w:numId w:val="13"/>
        </w:numPr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использование в обучении достижений науки и техники, передовой организации труда, методов работы с современными средствами. </w:t>
      </w:r>
    </w:p>
    <w:p w:rsidR="005E22DB" w:rsidRPr="00D40BE5" w:rsidRDefault="00153E5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Преддипломная</w:t>
      </w:r>
      <w:r w:rsidR="005E22DB"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практика студентов является завершающим этапом и проводится после освоения </w:t>
      </w:r>
      <w:r w:rsidR="005E22DB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ППССЗ</w:t>
      </w:r>
      <w:r w:rsidR="005E22DB"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и сдачи студентами всех видов промежуточной аттестации, предусмотренных ФГОС.</w:t>
      </w: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Целью преддипломной практики является  подготовка студентов к итоговой государственной аттестации (ИГА). </w:t>
      </w: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Задачами преддипломной практики являются: 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сбор студентами материалов для выполнения выпускной квалификационной работы и подготовки к ИГА; 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закрепление и углубление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в производственных условиях знаний и умений, полученных студентами при изучении общих профессиональных дисциплин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Конституционное право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Административное право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Трудовое право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Гражданское право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Гражданский процесс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Страховое дело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Статистика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Экономика организации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«Безопасность жизнедеятельности», «</w:t>
      </w:r>
      <w:r w:rsidR="00A3685A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Менеджмент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»; 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Информационные технологии в профессиональной деятельности;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закрепление и углубление в производственных условиях знаний и умений, полученных студентами при изучении профессиональных модулей </w:t>
      </w:r>
      <w:r w:rsidR="00A3685A" w:rsidRPr="00D40BE5">
        <w:rPr>
          <w:rFonts w:ascii="Times New Roman" w:hAnsi="Times New Roman" w:cs="Times New Roman"/>
          <w:sz w:val="26"/>
          <w:szCs w:val="26"/>
        </w:rPr>
        <w:t>«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Обеспечение реализации прав граждан в сфере пенсионного обеспечения и социальной защиты</w:t>
      </w:r>
      <w:r w:rsidR="00A3685A"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«</w:t>
      </w:r>
      <w:r w:rsidR="00282A52" w:rsidRPr="00D40BE5">
        <w:rPr>
          <w:rFonts w:ascii="Times New Roman" w:hAnsi="Times New Roman" w:cs="Times New Roman"/>
          <w:sz w:val="26"/>
          <w:szCs w:val="26"/>
        </w:rPr>
        <w:t xml:space="preserve"> 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Организационное обеспечение деятельности учреждений социальной защиты населения и органов Пенсионного фонда Российской Федерации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», и во время прохождения учебных и производственных практик (на основе изучения деятельности конкретн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ой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организации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); </w:t>
      </w:r>
    </w:p>
    <w:p w:rsidR="00153E5B" w:rsidRPr="00D40BE5" w:rsidRDefault="00153E5B" w:rsidP="00D40BE5">
      <w:pPr>
        <w:widowControl w:val="0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получение первичных профессиональных умений по специальности, приобретение опыта организационной работы;</w:t>
      </w:r>
    </w:p>
    <w:p w:rsidR="00153E5B" w:rsidRPr="00D40BE5" w:rsidRDefault="00153E5B" w:rsidP="00D40BE5">
      <w:pPr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 xml:space="preserve">освоить виды социальных технологий, используемых в практической </w:t>
      </w:r>
      <w:r w:rsidRPr="00D40BE5">
        <w:rPr>
          <w:rFonts w:ascii="Times New Roman" w:hAnsi="Times New Roman" w:cs="Times New Roman"/>
          <w:sz w:val="26"/>
          <w:szCs w:val="26"/>
        </w:rPr>
        <w:lastRenderedPageBreak/>
        <w:t>деятельности конкретного учреждения по оказанию помощи населению;</w:t>
      </w:r>
    </w:p>
    <w:p w:rsidR="00153E5B" w:rsidRPr="00D40BE5" w:rsidRDefault="00153E5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получение первичных профессиональных умений по специальности, приобретение опыта организационной работы;</w:t>
      </w:r>
    </w:p>
    <w:p w:rsidR="00153E5B" w:rsidRPr="00D40BE5" w:rsidRDefault="00153E5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повышение мотивации к профессиональному самосовершенствованию;</w:t>
      </w:r>
    </w:p>
    <w:p w:rsidR="00153E5B" w:rsidRPr="00D40BE5" w:rsidRDefault="00153E5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ознакомление с профилем специальностей по правовой работе;</w:t>
      </w:r>
    </w:p>
    <w:p w:rsidR="00153E5B" w:rsidRPr="00D40BE5" w:rsidRDefault="00153E5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использование теоретических знаний при освоении функциональных обязанностей по отдельным должностям;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ознакомление непосредственно на производстве с передовыми технологиями, организацией труда и экономикой производства; </w:t>
      </w:r>
    </w:p>
    <w:p w:rsidR="005E22DB" w:rsidRPr="00D40BE5" w:rsidRDefault="005E22DB" w:rsidP="00D40BE5">
      <w:pPr>
        <w:numPr>
          <w:ilvl w:val="0"/>
          <w:numId w:val="13"/>
        </w:numPr>
        <w:tabs>
          <w:tab w:val="left" w:pos="0"/>
        </w:tabs>
        <w:spacing w:after="0"/>
        <w:ind w:left="0"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развитие профессионального мышления и организаторских способностей  в условиях трудового коллектива</w:t>
      </w: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.</w:t>
      </w:r>
    </w:p>
    <w:p w:rsidR="005E22DB" w:rsidRPr="00D40BE5" w:rsidRDefault="005E22DB" w:rsidP="00D40BE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Преддипломная практика по специальности </w:t>
      </w:r>
      <w:r w:rsidR="000D3165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40.02.01 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Право и организация социального обеспечения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организуется 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в организациях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, осуществляющих 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социальную защиту граждан, 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широко использ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ующих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вычислительн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ую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техник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у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и информационны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е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технологи</w:t>
      </w:r>
      <w:r w:rsidR="00282A52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и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или в учебном заведении. Руководителями преддипломной практики назначаются преподаватели специальных дисциплин или высококвалифицированные специалисты. </w:t>
      </w:r>
    </w:p>
    <w:p w:rsidR="005E22DB" w:rsidRPr="00D40BE5" w:rsidRDefault="005E22DB" w:rsidP="00D40BE5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>Предприятия, являющиеся базами практики студентами, должны соответствовать современным требованиям и</w:t>
      </w:r>
      <w:r w:rsidR="000D4150"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 xml:space="preserve"> </w:t>
      </w:r>
      <w:r w:rsidRPr="00D40BE5">
        <w:rPr>
          <w:rFonts w:ascii="Times New Roman" w:eastAsia="Calibri" w:hAnsi="Times New Roman" w:cs="Times New Roman"/>
          <w:sz w:val="26"/>
          <w:szCs w:val="26"/>
          <w:lang w:val="x-none" w:eastAsia="x-none"/>
        </w:rPr>
        <w:t xml:space="preserve"> иметь в наличии квалифицированный персонал. </w:t>
      </w:r>
    </w:p>
    <w:p w:rsidR="005E22DB" w:rsidRPr="00D40BE5" w:rsidRDefault="005E22DB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993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_Toc369812400"/>
      <w:bookmarkStart w:id="3" w:name="_Toc386148969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Требования к результатам освоения содержания                  практики</w:t>
      </w:r>
      <w:bookmarkEnd w:id="2"/>
      <w:bookmarkEnd w:id="3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В ходе освоения программы преддипломной практики студент должен развить:</w:t>
      </w: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i/>
          <w:sz w:val="26"/>
          <w:szCs w:val="26"/>
          <w:lang w:eastAsia="x-none"/>
        </w:rPr>
        <w:t>Общие компетенции: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3. Принимать решения в стандартных и нестандартных ситуациях и нести за них ответственность.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5. Использовать информационно-коммуникационные технологии в профессиональной деятельности.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6. Работать в коллективе и команде, эффективно общаться с коллегами, руководством, потребителями.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7. Брать на себя ответственность за работу членов команды (подчиненных), результат выполнения заданий.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9. Ориентироваться в условиях постоянного изменения правовой базы.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10. Соблюдать основы здорового образа жизни, требования охраны труда.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lastRenderedPageBreak/>
        <w:t>ОК 11. Соблюдать деловой этикет, культуру и психологические основы общения, нормы и правила поведения.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ОК 12. Проявлять нетерпимость к коррупционному поведению.</w:t>
      </w:r>
    </w:p>
    <w:p w:rsidR="000D4150" w:rsidRPr="00D40BE5" w:rsidRDefault="000D4150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i/>
          <w:sz w:val="26"/>
          <w:szCs w:val="26"/>
          <w:lang w:val="x-none" w:eastAsia="x-none"/>
        </w:rPr>
      </w:pPr>
      <w:r w:rsidRPr="00D40BE5">
        <w:rPr>
          <w:rFonts w:ascii="Times New Roman" w:eastAsia="Calibri" w:hAnsi="Times New Roman" w:cs="Times New Roman"/>
          <w:i/>
          <w:sz w:val="26"/>
          <w:szCs w:val="26"/>
          <w:lang w:eastAsia="x-none"/>
        </w:rPr>
        <w:t>Профессиональные компетенции: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1.1. 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1.2. Осуществлять прием граждан по вопросам пенсионного обеспечения и социальной защиты.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1.3. 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1.4. 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1.5. Осуществлять формирование и хранение дел получателей пенсий, пособий и других социальных выплат.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1.6. Консультировать граждан и представителей юридических лиц по вопросам пенсионного обеспечения и социальной защиты.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2.2. Выявлять лиц, нуждающихся в социальной защите, и осуществлять их учет, используя информационно-компьютерные технологии.</w:t>
      </w:r>
    </w:p>
    <w:p w:rsidR="000D4150" w:rsidRPr="00D40BE5" w:rsidRDefault="000D4150" w:rsidP="00D40BE5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val="x-none" w:eastAsia="x-none"/>
        </w:rPr>
      </w:pPr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x-none"/>
        </w:rPr>
      </w:pPr>
      <w:r w:rsidRPr="00D40BE5">
        <w:rPr>
          <w:rFonts w:ascii="Times New Roman" w:eastAsia="Calibri" w:hAnsi="Times New Roman" w:cs="Times New Roman"/>
          <w:sz w:val="26"/>
          <w:szCs w:val="26"/>
          <w:lang w:eastAsia="x-none"/>
        </w:rPr>
        <w:t>Быть готовым к самостоятельной трудовой деятельности по следующим видам:</w:t>
      </w:r>
    </w:p>
    <w:p w:rsidR="00F30D30" w:rsidRPr="00D40BE5" w:rsidRDefault="00F30D30" w:rsidP="00D40BE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1 Обеспечение реализации прав граждан в сфере пенсионного обеспечения и социальной защиты.</w:t>
      </w:r>
    </w:p>
    <w:p w:rsidR="00F30D30" w:rsidRPr="00D40BE5" w:rsidRDefault="00F30D30" w:rsidP="00D40BE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0BE5">
        <w:rPr>
          <w:rFonts w:ascii="Times New Roman" w:hAnsi="Times New Roman" w:cs="Times New Roman"/>
          <w:sz w:val="26"/>
          <w:szCs w:val="26"/>
        </w:rPr>
        <w:t>2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F30D30" w:rsidRPr="00D40BE5" w:rsidRDefault="00F30D30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Calibri" w:hAnsi="Times New Roman" w:cs="Times New Roman"/>
          <w:sz w:val="26"/>
          <w:szCs w:val="26"/>
          <w:lang w:eastAsia="x-none"/>
        </w:rPr>
      </w:pPr>
    </w:p>
    <w:p w:rsidR="005E22DB" w:rsidRPr="00D40BE5" w:rsidRDefault="005E22DB" w:rsidP="00D40BE5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bookmarkStart w:id="4" w:name="_Toc369812401"/>
      <w:bookmarkStart w:id="5" w:name="_Toc386148970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 Структура и содержание практики</w:t>
      </w:r>
      <w:bookmarkEnd w:id="4"/>
      <w:bookmarkEnd w:id="5"/>
    </w:p>
    <w:p w:rsidR="005E22DB" w:rsidRPr="00D40BE5" w:rsidRDefault="005E22DB" w:rsidP="00D40BE5">
      <w:pPr>
        <w:tabs>
          <w:tab w:val="left" w:pos="239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_Toc369812403"/>
      <w:bookmarkStart w:id="7" w:name="_Toc386148971"/>
      <w:bookmarkStart w:id="8" w:name="_Toc369812402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 Структура практики</w:t>
      </w:r>
      <w:bookmarkEnd w:id="6"/>
      <w:bookmarkEnd w:id="7"/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276"/>
        </w:tabs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Длительность преддипломной практики составляет 4 недели или 144 часа.</w:t>
      </w:r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 – Структура преддипломной практики</w:t>
      </w:r>
    </w:p>
    <w:p w:rsidR="005E22DB" w:rsidRPr="00D40BE5" w:rsidRDefault="005E22DB" w:rsidP="00D40BE5">
      <w:pPr>
        <w:spacing w:after="0"/>
        <w:ind w:right="-1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81"/>
        <w:gridCol w:w="2410"/>
        <w:gridCol w:w="3069"/>
        <w:gridCol w:w="2135"/>
      </w:tblGrid>
      <w:tr w:rsidR="005E22DB" w:rsidRPr="00D40BE5" w:rsidTr="00890544"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Коды </w:t>
            </w:r>
          </w:p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формируемых </w:t>
            </w:r>
          </w:p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компетенций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Объем времени, отводимый на </w:t>
            </w:r>
          </w:p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практику</w:t>
            </w:r>
          </w:p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(час.)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Продолжительность практики </w:t>
            </w:r>
          </w:p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(недели)</w:t>
            </w: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Семестр</w:t>
            </w:r>
          </w:p>
        </w:tc>
      </w:tr>
      <w:tr w:rsidR="005E22DB" w:rsidRPr="00D40BE5" w:rsidTr="00890544">
        <w:tc>
          <w:tcPr>
            <w:tcW w:w="1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ОК 1 – </w:t>
            </w:r>
            <w:r w:rsidR="00F30D30"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12</w:t>
            </w: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</w:t>
            </w:r>
          </w:p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ПК 1.1 – </w:t>
            </w:r>
            <w:r w:rsidR="00F30D30"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2.3</w:t>
            </w:r>
          </w:p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144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4</w:t>
            </w:r>
          </w:p>
          <w:p w:rsidR="005E22DB" w:rsidRPr="00D40BE5" w:rsidRDefault="005E22DB" w:rsidP="00D40BE5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00"/>
                <w:lang w:eastAsia="ar-S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2DB" w:rsidRPr="00D40BE5" w:rsidRDefault="005E22DB" w:rsidP="00D40BE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5E22DB" w:rsidRPr="00D40BE5" w:rsidRDefault="00F30D30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6</w:t>
            </w:r>
          </w:p>
        </w:tc>
      </w:tr>
    </w:tbl>
    <w:p w:rsidR="005E22DB" w:rsidRPr="00D40BE5" w:rsidRDefault="005E22DB" w:rsidP="00D40BE5">
      <w:pPr>
        <w:spacing w:after="0"/>
        <w:ind w:right="-1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_Toc386148972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 Содержание практики</w:t>
      </w:r>
      <w:bookmarkEnd w:id="8"/>
      <w:bookmarkEnd w:id="9"/>
    </w:p>
    <w:p w:rsidR="00F30D30" w:rsidRPr="00D40BE5" w:rsidRDefault="00F30D30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и виды работ, предусмотренные преддипломной практикой представлены в таблице 2.</w:t>
      </w:r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 – Содержание преддипломной практики</w:t>
      </w:r>
    </w:p>
    <w:p w:rsidR="005E22DB" w:rsidRPr="00D40BE5" w:rsidRDefault="005E22DB" w:rsidP="00D40BE5">
      <w:pPr>
        <w:tabs>
          <w:tab w:val="left" w:pos="2394"/>
        </w:tabs>
        <w:spacing w:after="0"/>
        <w:ind w:right="-1" w:firstLine="426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8"/>
        <w:gridCol w:w="4810"/>
        <w:gridCol w:w="1737"/>
      </w:tblGrid>
      <w:tr w:rsidR="005E22DB" w:rsidRPr="00D40BE5" w:rsidTr="00890544">
        <w:tc>
          <w:tcPr>
            <w:tcW w:w="1789" w:type="pct"/>
            <w:vAlign w:val="center"/>
          </w:tcPr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работы</w:t>
            </w:r>
          </w:p>
        </w:tc>
        <w:tc>
          <w:tcPr>
            <w:tcW w:w="2359" w:type="pct"/>
          </w:tcPr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учебного материала, необходимого для выполнения видов работ</w:t>
            </w:r>
          </w:p>
        </w:tc>
        <w:tc>
          <w:tcPr>
            <w:tcW w:w="852" w:type="pct"/>
            <w:vAlign w:val="center"/>
          </w:tcPr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5E22DB" w:rsidRPr="00D40BE5" w:rsidTr="00890544">
        <w:trPr>
          <w:trHeight w:val="70"/>
        </w:trPr>
        <w:tc>
          <w:tcPr>
            <w:tcW w:w="1789" w:type="pct"/>
          </w:tcPr>
          <w:p w:rsidR="005E22DB" w:rsidRPr="00D40BE5" w:rsidRDefault="005E22DB" w:rsidP="00D40BE5">
            <w:pPr>
              <w:tabs>
                <w:tab w:val="left" w:pos="1134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9" w:type="pct"/>
          </w:tcPr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2" w:type="pct"/>
            <w:vAlign w:val="center"/>
          </w:tcPr>
          <w:p w:rsidR="005E22DB" w:rsidRPr="00D40BE5" w:rsidRDefault="005E22DB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5E22DB" w:rsidRPr="00D40BE5" w:rsidTr="00ED16E7">
        <w:trPr>
          <w:trHeight w:val="2386"/>
        </w:trPr>
        <w:tc>
          <w:tcPr>
            <w:tcW w:w="1789" w:type="pct"/>
            <w:vAlign w:val="center"/>
          </w:tcPr>
          <w:p w:rsidR="005E22DB" w:rsidRPr="00D40BE5" w:rsidRDefault="005E22DB" w:rsidP="00D40BE5">
            <w:pPr>
              <w:tabs>
                <w:tab w:val="left" w:pos="1134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Формулировка цели и задач преддипломной практики</w:t>
            </w: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59" w:type="pct"/>
          </w:tcPr>
          <w:p w:rsidR="005E22DB" w:rsidRPr="00D40BE5" w:rsidRDefault="005E22DB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100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график прохождения преддипломной практики;</w:t>
            </w:r>
          </w:p>
          <w:p w:rsidR="005E22DB" w:rsidRPr="00D40BE5" w:rsidRDefault="005E22DB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100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задание на практику;</w:t>
            </w:r>
          </w:p>
          <w:p w:rsidR="005E22DB" w:rsidRPr="00D40BE5" w:rsidRDefault="005E22DB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100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содержание и структура отчета по преддипломной практике;</w:t>
            </w:r>
          </w:p>
          <w:p w:rsidR="005E22DB" w:rsidRPr="00D40BE5" w:rsidRDefault="005E22DB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100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индивидуальный график прохождения преддипломной практики</w:t>
            </w:r>
          </w:p>
        </w:tc>
        <w:tc>
          <w:tcPr>
            <w:tcW w:w="852" w:type="pct"/>
            <w:vAlign w:val="center"/>
          </w:tcPr>
          <w:p w:rsidR="005E22DB" w:rsidRPr="00D40BE5" w:rsidRDefault="00F623D3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EB5855" w:rsidRPr="00D40BE5" w:rsidTr="00ED16E7">
        <w:trPr>
          <w:trHeight w:val="1628"/>
        </w:trPr>
        <w:tc>
          <w:tcPr>
            <w:tcW w:w="1789" w:type="pct"/>
            <w:vAlign w:val="center"/>
          </w:tcPr>
          <w:p w:rsidR="00EB5855" w:rsidRPr="00D40BE5" w:rsidRDefault="00392277" w:rsidP="00D40BE5">
            <w:pPr>
              <w:widowControl w:val="0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>формлени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е практиканта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на предприятии </w:t>
            </w:r>
          </w:p>
        </w:tc>
        <w:tc>
          <w:tcPr>
            <w:tcW w:w="2359" w:type="pct"/>
          </w:tcPr>
          <w:p w:rsidR="00392277" w:rsidRPr="00D40BE5" w:rsidRDefault="00392277" w:rsidP="00D40BE5">
            <w:pPr>
              <w:widowControl w:val="0"/>
              <w:spacing w:after="0"/>
              <w:ind w:left="100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>рганизационные вопросы оформления на предприятии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92277" w:rsidRPr="00D40BE5" w:rsidRDefault="00392277" w:rsidP="00D40BE5">
            <w:pPr>
              <w:widowControl w:val="0"/>
              <w:spacing w:after="0"/>
              <w:ind w:left="100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установочная лекция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392277" w:rsidRPr="00D40BE5" w:rsidRDefault="00392277" w:rsidP="00D40BE5">
            <w:pPr>
              <w:widowControl w:val="0"/>
              <w:spacing w:after="0"/>
              <w:ind w:left="100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>инструктаж по технике безопасности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B5855" w:rsidRPr="00D40BE5" w:rsidRDefault="00392277" w:rsidP="00D40BE5">
            <w:pPr>
              <w:widowControl w:val="0"/>
              <w:spacing w:after="0"/>
              <w:ind w:left="100"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B5855" w:rsidRPr="00D40BE5">
              <w:rPr>
                <w:rFonts w:ascii="Times New Roman" w:hAnsi="Times New Roman" w:cs="Times New Roman"/>
                <w:sz w:val="26"/>
                <w:szCs w:val="26"/>
              </w:rPr>
              <w:t>распределение по рабочим местам</w:t>
            </w:r>
          </w:p>
        </w:tc>
        <w:tc>
          <w:tcPr>
            <w:tcW w:w="852" w:type="pct"/>
            <w:vAlign w:val="center"/>
          </w:tcPr>
          <w:p w:rsidR="00EB5855" w:rsidRPr="00D40BE5" w:rsidRDefault="00392277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392277" w:rsidRPr="00D40BE5" w:rsidTr="00ED16E7">
        <w:trPr>
          <w:trHeight w:val="1628"/>
        </w:trPr>
        <w:tc>
          <w:tcPr>
            <w:tcW w:w="1789" w:type="pct"/>
            <w:vAlign w:val="center"/>
          </w:tcPr>
          <w:p w:rsidR="00392277" w:rsidRPr="00D40BE5" w:rsidRDefault="00392277" w:rsidP="00D40BE5">
            <w:pPr>
              <w:tabs>
                <w:tab w:val="left" w:pos="1134"/>
              </w:tabs>
              <w:spacing w:after="0"/>
              <w:contextualSpacing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Общая характеристика организации</w:t>
            </w:r>
          </w:p>
        </w:tc>
        <w:tc>
          <w:tcPr>
            <w:tcW w:w="2359" w:type="pct"/>
          </w:tcPr>
          <w:p w:rsidR="00392277" w:rsidRPr="00D40BE5" w:rsidRDefault="00392277" w:rsidP="00D40BE5">
            <w:pPr>
              <w:widowControl w:val="0"/>
              <w:autoSpaceDE w:val="0"/>
              <w:autoSpaceDN w:val="0"/>
              <w:adjustRightInd w:val="0"/>
              <w:spacing w:after="0"/>
              <w:ind w:left="100" w:firstLine="283"/>
              <w:jc w:val="both"/>
              <w:rPr>
                <w:rFonts w:ascii="Times New Roman" w:eastAsia="StarSymbol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eastAsia="StarSymbol" w:hAnsi="Times New Roman" w:cs="Times New Roman"/>
                <w:sz w:val="26"/>
                <w:szCs w:val="26"/>
              </w:rPr>
              <w:t xml:space="preserve">- общее ознакомление со структурой и организацией </w:t>
            </w:r>
            <w:r w:rsidR="00D40BE5" w:rsidRPr="00D40BE5">
              <w:rPr>
                <w:rFonts w:ascii="Times New Roman" w:eastAsia="StarSymbol" w:hAnsi="Times New Roman" w:cs="Times New Roman"/>
                <w:sz w:val="26"/>
                <w:szCs w:val="26"/>
              </w:rPr>
              <w:t>работы предприятия</w:t>
            </w:r>
            <w:r w:rsidRPr="00D40BE5">
              <w:rPr>
                <w:rFonts w:ascii="Times New Roman" w:eastAsia="StarSymbol" w:hAnsi="Times New Roman" w:cs="Times New Roman"/>
                <w:sz w:val="26"/>
                <w:szCs w:val="26"/>
              </w:rPr>
              <w:t>;</w:t>
            </w:r>
          </w:p>
          <w:p w:rsidR="00ED16E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ind w:left="100" w:firstLine="283"/>
              <w:jc w:val="both"/>
              <w:rPr>
                <w:rFonts w:ascii="Times New Roman" w:eastAsia="StarSymbol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eastAsia="StarSymbol" w:hAnsi="Times New Roman" w:cs="Times New Roman"/>
                <w:sz w:val="26"/>
                <w:szCs w:val="26"/>
              </w:rPr>
              <w:t>- организационная структура и взаимодействие подразделений (служб), численность сотрудников, кадровый состав, квалификация;</w:t>
            </w:r>
          </w:p>
          <w:p w:rsidR="0039227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ind w:left="100" w:firstLine="283"/>
              <w:jc w:val="both"/>
              <w:rPr>
                <w:rFonts w:ascii="Times New Roman" w:eastAsia="StarSymbol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eastAsia="StarSymbol" w:hAnsi="Times New Roman" w:cs="Times New Roman"/>
                <w:sz w:val="26"/>
                <w:szCs w:val="26"/>
              </w:rPr>
              <w:t>- основные задачи, виды деятельности (услуги) предприятия</w:t>
            </w:r>
          </w:p>
        </w:tc>
        <w:tc>
          <w:tcPr>
            <w:tcW w:w="852" w:type="pct"/>
            <w:vAlign w:val="center"/>
          </w:tcPr>
          <w:p w:rsidR="00392277" w:rsidRPr="00D40BE5" w:rsidRDefault="00ED760F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</w:tr>
      <w:tr w:rsidR="00392277" w:rsidRPr="00D40BE5" w:rsidTr="00ED16E7">
        <w:trPr>
          <w:trHeight w:val="1699"/>
        </w:trPr>
        <w:tc>
          <w:tcPr>
            <w:tcW w:w="1789" w:type="pct"/>
            <w:vAlign w:val="center"/>
          </w:tcPr>
          <w:p w:rsidR="0039227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StarSymbol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Анализ нормативно-правовой базы организации</w:t>
            </w:r>
          </w:p>
        </w:tc>
        <w:tc>
          <w:tcPr>
            <w:tcW w:w="2359" w:type="pct"/>
          </w:tcPr>
          <w:p w:rsidR="00392277" w:rsidRPr="00D40BE5" w:rsidRDefault="00ED16E7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100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изучить правовое положение организации</w:t>
            </w:r>
            <w:r w:rsidR="00392277"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92277" w:rsidRPr="00D40BE5" w:rsidRDefault="00ED16E7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0" w:firstLine="36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изучить нормативно-правовую базу, используемую в работе организации;</w:t>
            </w:r>
          </w:p>
          <w:p w:rsidR="00ED16E7" w:rsidRPr="00D40BE5" w:rsidRDefault="00ED16E7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изучить основные положения;</w:t>
            </w:r>
          </w:p>
          <w:p w:rsidR="00ED16E7" w:rsidRPr="00D40BE5" w:rsidRDefault="00ED16E7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0" w:firstLine="3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проанализировать развитие источников работы организации;</w:t>
            </w:r>
          </w:p>
          <w:p w:rsidR="00ED16E7" w:rsidRPr="00D40BE5" w:rsidRDefault="00ED16E7" w:rsidP="00D40BE5">
            <w:pPr>
              <w:numPr>
                <w:ilvl w:val="0"/>
                <w:numId w:val="27"/>
              </w:num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проследить тенденцию развития</w:t>
            </w:r>
          </w:p>
          <w:p w:rsidR="00ED16E7" w:rsidRPr="00D40BE5" w:rsidRDefault="00ED16E7" w:rsidP="00D40BE5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законодательства</w:t>
            </w:r>
          </w:p>
        </w:tc>
        <w:tc>
          <w:tcPr>
            <w:tcW w:w="852" w:type="pct"/>
            <w:vAlign w:val="center"/>
          </w:tcPr>
          <w:p w:rsidR="00392277" w:rsidRPr="00D40BE5" w:rsidRDefault="00ED16E7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392277" w:rsidRPr="00D40BE5" w:rsidTr="00ED16E7">
        <w:trPr>
          <w:trHeight w:val="70"/>
        </w:trPr>
        <w:tc>
          <w:tcPr>
            <w:tcW w:w="1789" w:type="pct"/>
            <w:vAlign w:val="center"/>
          </w:tcPr>
          <w:p w:rsidR="00392277" w:rsidRPr="00D40BE5" w:rsidRDefault="00F623D3" w:rsidP="00D40BE5">
            <w:pPr>
              <w:tabs>
                <w:tab w:val="left" w:pos="31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Выполнение индивидуального</w:t>
            </w:r>
            <w:r w:rsidR="00392277"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задания</w:t>
            </w:r>
          </w:p>
        </w:tc>
        <w:tc>
          <w:tcPr>
            <w:tcW w:w="2359" w:type="pct"/>
          </w:tcPr>
          <w:p w:rsidR="0039227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п</w:t>
            </w:r>
            <w:r w:rsidR="00ED760F" w:rsidRPr="00D40BE5">
              <w:rPr>
                <w:rFonts w:ascii="Times New Roman" w:hAnsi="Times New Roman" w:cs="Times New Roman"/>
                <w:sz w:val="26"/>
                <w:szCs w:val="26"/>
              </w:rPr>
              <w:t>одборка материала, практических, статистических данных по теме дипломной работы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16E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провести анализ правовых аспектов предмета исследования</w:t>
            </w:r>
            <w:r w:rsidR="00301661"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выпускной квалификационной работы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16E7" w:rsidRPr="00D40BE5" w:rsidRDefault="00ED16E7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01661"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определить, какую сторону исследуемой проблемы можно изучить на материалах организации – базы практики, какую – из других информационных источников;</w:t>
            </w:r>
          </w:p>
          <w:p w:rsidR="00301661" w:rsidRPr="00D40BE5" w:rsidRDefault="00301661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определить объем информации, которую можно получить в организации – базе практики, форму ее представления: таблицы, документы, графики, анкеты и т.д.;</w:t>
            </w:r>
          </w:p>
          <w:p w:rsidR="00301661" w:rsidRPr="00D40BE5" w:rsidRDefault="00301661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определить, какие методы исследования надо использовать для сбора информации по решению проблемы исследования и особенности применения этих методов, включая компьютерные;</w:t>
            </w:r>
          </w:p>
          <w:p w:rsidR="00301661" w:rsidRPr="00D40BE5" w:rsidRDefault="00301661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сбор фактического и нормативного материала по теме исследования;</w:t>
            </w:r>
          </w:p>
          <w:p w:rsidR="00301661" w:rsidRPr="00D40BE5" w:rsidRDefault="00301661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анализ, систематизация и обобщение собранной информации;</w:t>
            </w:r>
          </w:p>
          <w:p w:rsidR="00301661" w:rsidRPr="00D40BE5" w:rsidRDefault="00301661" w:rsidP="00D40BE5">
            <w:pPr>
              <w:widowControl w:val="0"/>
              <w:autoSpaceDE w:val="0"/>
              <w:autoSpaceDN w:val="0"/>
              <w:adjustRightInd w:val="0"/>
              <w:spacing w:after="0"/>
              <w:ind w:firstLine="3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>- оформление практической части выпускной квалификационной работы</w:t>
            </w:r>
          </w:p>
        </w:tc>
        <w:tc>
          <w:tcPr>
            <w:tcW w:w="852" w:type="pct"/>
            <w:vAlign w:val="center"/>
          </w:tcPr>
          <w:p w:rsidR="00392277" w:rsidRPr="00D40BE5" w:rsidRDefault="00F623D3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  <w:r w:rsidR="00ED16E7"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392277" w:rsidRPr="00D40BE5" w:rsidTr="00ED16E7">
        <w:trPr>
          <w:trHeight w:val="70"/>
        </w:trPr>
        <w:tc>
          <w:tcPr>
            <w:tcW w:w="1789" w:type="pct"/>
            <w:vAlign w:val="center"/>
          </w:tcPr>
          <w:p w:rsidR="00392277" w:rsidRPr="00D40BE5" w:rsidRDefault="00392277" w:rsidP="00D40BE5">
            <w:pPr>
              <w:pStyle w:val="a4"/>
              <w:tabs>
                <w:tab w:val="left" w:pos="1134"/>
              </w:tabs>
              <w:spacing w:line="276" w:lineRule="auto"/>
              <w:ind w:left="0"/>
              <w:rPr>
                <w:sz w:val="26"/>
                <w:szCs w:val="26"/>
              </w:rPr>
            </w:pPr>
            <w:r w:rsidRPr="00D40BE5">
              <w:rPr>
                <w:sz w:val="26"/>
                <w:szCs w:val="26"/>
              </w:rPr>
              <w:t>Составление отчета</w:t>
            </w:r>
          </w:p>
        </w:tc>
        <w:tc>
          <w:tcPr>
            <w:tcW w:w="2359" w:type="pct"/>
          </w:tcPr>
          <w:p w:rsidR="00392277" w:rsidRPr="00D40BE5" w:rsidRDefault="00392277" w:rsidP="00D40BE5">
            <w:pPr>
              <w:widowControl w:val="0"/>
              <w:numPr>
                <w:ilvl w:val="0"/>
                <w:numId w:val="27"/>
              </w:numPr>
              <w:tabs>
                <w:tab w:val="left" w:pos="317"/>
              </w:tabs>
              <w:spacing w:after="0"/>
              <w:ind w:left="0"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содержание отчета по преддипломной практике;</w:t>
            </w:r>
          </w:p>
          <w:p w:rsidR="00392277" w:rsidRPr="00D40BE5" w:rsidRDefault="00392277" w:rsidP="00D40BE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- методические рекомендации по оформлению документации в </w:t>
            </w:r>
            <w:r w:rsidR="00D40BE5" w:rsidRPr="00D40BE5">
              <w:rPr>
                <w:rFonts w:ascii="Times New Roman" w:hAnsi="Times New Roman" w:cs="Times New Roman"/>
                <w:sz w:val="26"/>
                <w:szCs w:val="26"/>
              </w:rPr>
              <w:t>соответствии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с действующими </w:t>
            </w:r>
            <w:r w:rsidR="00D40BE5" w:rsidRPr="00D40BE5">
              <w:rPr>
                <w:rFonts w:ascii="Times New Roman" w:hAnsi="Times New Roman" w:cs="Times New Roman"/>
                <w:sz w:val="26"/>
                <w:szCs w:val="26"/>
              </w:rPr>
              <w:t>нормативными</w:t>
            </w:r>
            <w:r w:rsidRPr="00D40BE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документами</w:t>
            </w:r>
          </w:p>
        </w:tc>
        <w:tc>
          <w:tcPr>
            <w:tcW w:w="852" w:type="pct"/>
            <w:vAlign w:val="center"/>
          </w:tcPr>
          <w:p w:rsidR="00392277" w:rsidRPr="00D40BE5" w:rsidRDefault="00392277" w:rsidP="00D40BE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</w:tbl>
    <w:p w:rsidR="005E22DB" w:rsidRPr="00D40BE5" w:rsidRDefault="005E22DB" w:rsidP="00D40BE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760F" w:rsidRPr="00D40BE5" w:rsidRDefault="00ED760F" w:rsidP="00D40BE5">
      <w:pPr>
        <w:spacing w:after="0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0" w:name="_Toc386148973"/>
      <w:bookmarkStart w:id="11" w:name="_Toc369812404"/>
    </w:p>
    <w:p w:rsidR="005E22DB" w:rsidRPr="00D40BE5" w:rsidRDefault="005E22DB" w:rsidP="00D40BE5">
      <w:pPr>
        <w:spacing w:after="0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Общие требования к организации практики</w:t>
      </w:r>
      <w:bookmarkEnd w:id="10"/>
    </w:p>
    <w:p w:rsidR="005E22DB" w:rsidRPr="00D40BE5" w:rsidRDefault="005E22DB" w:rsidP="00D40BE5">
      <w:pPr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Программа производственной (преддипломной) </w:t>
      </w:r>
      <w:r w:rsidR="0006335C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практики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предусматривает выполнение студентами функциональных обязанностей на объектах профессиональной деятельности. 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Закрепление баз практик осуществляется администрацией колледжа.  Преддипломная практика проводится </w:t>
      </w:r>
      <w:r w:rsidR="0006335C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в организациях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различных организационно-правовых форм, деятельность которых связана с темой выпускной квалификационной работы, на основе прямых договоров, заключаемых между организацией и колледжем.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В договоре колледж и организация оговаривают все вопросы, касающиеся проведения практики. Базы практик представлены в приказе о направлении студентов на преддипломную практику.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Организация и учебно-методическое руководство преддипломной практикой студентов осуществляется предметно-цикловой комиссией </w:t>
      </w:r>
      <w:r w:rsidR="0006335C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общепрофессиональных дисциплин по специальности 40.02.01 Право и организация социального обеспечения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Ответственность за организацию практики в организации</w:t>
      </w:r>
      <w:r w:rsidR="00BB54DD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(базе практики)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возлагается на специалиста,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назначаемого руководителем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организации.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К прохождению преддипломной практики допускаются студенты, прослушавшие теоретический курс, прошедшие производственную практику и успешно сдавшие все предусмотренные учебным планом формы контроля (экзамены, зачеты и курсовые работы). 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начала практики студент совместно с руководителем практики от колледжа составляют календарный план прохождения практики. В нем в обязательном порядке должна быть отражена программа практики, а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также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учтена специфика места прохождения практики. Календарный план составляется для каждого студента</w:t>
      </w:r>
      <w:r w:rsid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отдельно, применительно к конкре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тным условиям места прохождения практики и включает все виды работ, которые надлежит выполнить студенту.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График прохождения преддипломной практики следует построить так, чтобы на изучение вопросов, связанных с темой выпускной квалификационной работы, был отведен максимум времени.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Перед прохождением практики студент должен: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в обязательном порядке пройти инструктаж по технике безопасности;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ознакомиться с программой преддипломной практики;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взять задание на практику у руководителя практики от колледжа, согласовать с ним время, место и способ получения консультаций.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До начала преддипломной практики </w:t>
      </w:r>
      <w:r w:rsid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директором, заместителем директора по УВР, заместителем директора по НМР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председателем предметно-цикловой комиссии </w:t>
      </w:r>
      <w:r w:rsid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общепрофессиональных дисциплин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проводится собрание студентов, на котором решаются организационные вопросы и разъясняются основные методологические аспекты прохождения практики.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По окончании практики студенты предъявляют в колледж: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отчет по практике;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дневник учета выполненных работ с подписями руководителя практики от организации;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отзыв руководителя практики от организации с его подписью и оттиском печати.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Защищает студент отчет по практике руководителю от колледжа сразу по окончании преддипломной практики.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Руководитель практики от колледжа назначается председателем предметно-цикловой комиссии из числа штатных преподавателей, а при необходимости могут привлекаться специалисты-практики на условиях совместительства. Приказом утверждается место и руководитель </w:t>
      </w:r>
      <w:r w:rsidR="00BB54DD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практики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от колледжа.</w:t>
      </w:r>
    </w:p>
    <w:p w:rsidR="00BB54DD" w:rsidRPr="00D40BE5" w:rsidRDefault="00BB54DD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обязанности руководителя практики от организации входит: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руководителем практики от колледжа, организация процесса прохождения преддипломной практики в соответствии с договором, программой, утвержденным графиком и заданием прохождения практики; 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руководство практикой;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в случае необходимости, совместно с руководителем практики от колледжа перемещения студентов по рабочим местам, в целях обеспечения наибольшей эффективности прохождения практики;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наблюдение за работой практиканта; 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 работы практиканта;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нормальных условий работы студентов: их размещение, оказание помощи в получении необходимых данных, организация консультаций и т.д.;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качественного проведения инструктажей по охране труда и технике безопасности;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надлежащей требовательности к практиканту, как в отношении служебной дисциплины, так и в отношении выполнения программы практики;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контроля производственной работой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практиканта, помощь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правильности выполнения заданий на данном рабочем месте, знакомство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передовыми методами работы,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консультация по производственным вопросам;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краткого отзыва о работе практиканта. В отзыве отмечается качество выполнения студентом программы практики, его отношение к работе, служебная дисциплина, овладение производственными навыками, данные о выполнении программы и заданий практики и т.д.</w:t>
      </w:r>
    </w:p>
    <w:p w:rsidR="00BB54DD" w:rsidRPr="00D40BE5" w:rsidRDefault="00BB54DD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В обязанности руководителя практики от колледжа входит: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контроля за качественным прохождением практики и строгое соответствие ее программе;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согласование с руководителем практики от организации графика прохождения практики и индивидуального задания;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организация, при необходимости, методической помощи руководству принимающей организации или руководителям практики от организации;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обеспечения студентам-практикантам нормальных условий труда со стороны администрации организации, где проходит практика;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студентов в период практики по теоретическим и практическим вопросам;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выезд на места практики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составлением студентами отчета о практике, рецензирование отчета и деятельности;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ведением дневников по практике;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принятие зачета по практике и оценка результатов освоения практики с оформлением зачетной ведомости.</w:t>
      </w:r>
    </w:p>
    <w:p w:rsidR="00BB54DD" w:rsidRPr="00D40BE5" w:rsidRDefault="00BB54DD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В обязанности студентов во время прохождения практики входит: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изучить предоставленную учебно-методическую документацию по преддипломной практике;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строго соблюдать правила техники безопасности;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учебно-производственные задания, предусмотренные настоящей программой;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поручения руководителя практики от организации по всем видам работ, предусмотренным ППССЗ по выбранно</w:t>
      </w:r>
      <w:r w:rsidR="000D316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16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специальности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дневник практики, в котором ежедневно регистрировать содержание проделанной работы;</w:t>
      </w:r>
    </w:p>
    <w:p w:rsidR="00BB54DD" w:rsidRPr="00D40BE5" w:rsidRDefault="00BB54DD" w:rsidP="00D40BE5">
      <w:pPr>
        <w:numPr>
          <w:ilvl w:val="0"/>
          <w:numId w:val="1"/>
        </w:numPr>
        <w:tabs>
          <w:tab w:val="left" w:pos="1134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окончанию практики, в установленный предметно-цикловой комиссией срок, отчитаться о прохождении практики руководителю практики, подготовить и сдать отчет и дневник.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После окончания практики руководитель от колледжа: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знакомится с оценкой, данной студенту руководителем практики от организации;</w:t>
      </w:r>
    </w:p>
    <w:p w:rsidR="002F3A15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 изучает представленный студентом отчет по практике и </w:t>
      </w:r>
      <w:r w:rsidR="00BB54DD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практический материал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для ВКР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, оценивая их содержание и оформление;</w:t>
      </w:r>
    </w:p>
    <w:p w:rsidR="00BB54DD" w:rsidRPr="00D40BE5" w:rsidRDefault="002F3A15" w:rsidP="00D40BE5">
      <w:pPr>
        <w:tabs>
          <w:tab w:val="left" w:pos="720"/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ar-SA"/>
        </w:rPr>
        <w:t>- ставит оценку за преддипломную практику.</w:t>
      </w:r>
    </w:p>
    <w:p w:rsidR="00EC131C" w:rsidRPr="00D40BE5" w:rsidRDefault="00EC131C" w:rsidP="00D40BE5">
      <w:pPr>
        <w:spacing w:after="0"/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2" w:name="_Toc386148856"/>
      <w:bookmarkStart w:id="13" w:name="_Toc386148974"/>
    </w:p>
    <w:p w:rsidR="00EC131C" w:rsidRPr="00D40BE5" w:rsidRDefault="00EC131C" w:rsidP="00D40BE5">
      <w:pPr>
        <w:spacing w:after="0"/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4" w:name="_Toc386148975"/>
      <w:bookmarkEnd w:id="12"/>
      <w:bookmarkEnd w:id="13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 Контроль и оценка практики</w:t>
      </w:r>
      <w:bookmarkEnd w:id="14"/>
    </w:p>
    <w:p w:rsidR="005E22DB" w:rsidRPr="00D40BE5" w:rsidRDefault="005E22DB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 оценка результатов освоения преддипломной практики осуществляется руководителями практики в процессе проведения практики и приёма отчетов, а также сдачи обучающимися дифференцированного зачета.</w:t>
      </w:r>
    </w:p>
    <w:p w:rsidR="00BB54DD" w:rsidRPr="00D40BE5" w:rsidRDefault="00BB54DD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Студенты, не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выполнившие план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преддипломной практики, не допускаются к государственной итоговой аттестации.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 отчетным документом, характеризующим и подтверждающим прохождение студентом преддипломной практики, является дневник практики, в котором отражается текущая работа дипломника в процессе практики: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выданное студенту индивидуальное задание на преддипломную практику и сбор материалов к ВКР;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календарный план выполнения студентом программы практики с отметками о полноте и уровне его выполнения;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анализ состава и содержания выполненной студентом практической работы с указанием структуры, объемов, сроков выполнения и ее оценки руководителем практики от </w:t>
      </w:r>
      <w:r w:rsidR="00BB79BC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 краткая характеристика и оценка работы студента в период практики руководителем практики от организации, а в дальнейшем и руководителем практики от колледжа.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заполнения разделов дневника, студент должен подготовить отчет по практике. Отчет по преддипломной практике должен быть небольшим по объему (не более </w:t>
      </w:r>
      <w:r w:rsidR="00BB79BC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страниц) и составлен по основным разделам программы с учетом индивидуального задания. 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по преддипломной практике должен включать: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-титульный лист;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-индивидуальное задание;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-отзыв (характеристику)</w:t>
      </w:r>
      <w:r w:rsidR="00BB79BC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-оглавление;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-краткую характеристику объекта практики;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-перечень выполненных работ на преддипломной практике;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-обзор собранных материалов;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-список проработанных источников по теме выпускной квалификационной работы;</w:t>
      </w:r>
    </w:p>
    <w:p w:rsidR="00CC43AA" w:rsidRPr="00D40BE5" w:rsidRDefault="00CC43AA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-приложения.</w:t>
      </w:r>
    </w:p>
    <w:p w:rsidR="005E22DB" w:rsidRPr="00D40BE5" w:rsidRDefault="005E22DB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Отчёт брошюруется и помещается в папку. К отчёту прилагается дневник, заверенный руководителем по месту прохождения практики с печатью. </w:t>
      </w:r>
    </w:p>
    <w:p w:rsidR="005E22DB" w:rsidRPr="00D40BE5" w:rsidRDefault="005E22DB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Отчёт подписывается студентом и заверяется руководителем по месту прохождения практики.</w:t>
      </w:r>
    </w:p>
    <w:p w:rsidR="005E22DB" w:rsidRPr="00D40BE5" w:rsidRDefault="005E22DB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Отчёт по практике защищается в срок, установленный предметно-цикловой комиссией и руководством колледжа. При получении отрицательной характеристики руководителя практики от </w:t>
      </w:r>
      <w:r w:rsidR="003C354E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неудовлетворительной оц</w:t>
      </w:r>
      <w:r w:rsid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енки по защите практики студент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направляется </w:t>
      </w:r>
      <w:r w:rsid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колледжем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повторного прохождения практики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при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невозможности организации повторной практики отчисляется из колледжа.</w:t>
      </w:r>
    </w:p>
    <w:p w:rsidR="005E22DB" w:rsidRPr="00D40BE5" w:rsidRDefault="005E22DB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Отзыв руководителя от организации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от колледжа вписывается в дневник по практике или предоставл</w:t>
      </w:r>
      <w:r w:rsidR="00BB79BC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напечатанном виде</w:t>
      </w:r>
      <w:r w:rsidR="00BB79BC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E22DB" w:rsidRPr="00D40BE5" w:rsidRDefault="005E22DB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9BC" w:rsidRDefault="00BB79BC" w:rsidP="00D40BE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BE5" w:rsidRPr="00D40BE5" w:rsidRDefault="00D40BE5" w:rsidP="00D40BE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21D" w:rsidRPr="00D40BE5" w:rsidRDefault="003F421D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21D" w:rsidRPr="00D40BE5" w:rsidRDefault="003F421D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Таблица </w:t>
      </w:r>
      <w:r w:rsidR="00CC43AA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Контроль и оценка результатов практики </w:t>
      </w:r>
    </w:p>
    <w:p w:rsidR="00F849F5" w:rsidRPr="00D40BE5" w:rsidRDefault="00F849F5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7"/>
        <w:gridCol w:w="4804"/>
        <w:gridCol w:w="4374"/>
      </w:tblGrid>
      <w:tr w:rsidR="003F421D" w:rsidRPr="00D40BE5" w:rsidTr="00D40BE5">
        <w:tc>
          <w:tcPr>
            <w:tcW w:w="5930" w:type="dxa"/>
            <w:gridSpan w:val="2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0BE5">
              <w:rPr>
                <w:rFonts w:ascii="Times New Roman" w:hAnsi="Times New Roman"/>
                <w:b/>
                <w:sz w:val="26"/>
                <w:szCs w:val="26"/>
              </w:rPr>
              <w:t>Результаты (освоенные профессиональные компетенции, общие компетенции)</w:t>
            </w:r>
          </w:p>
        </w:tc>
        <w:tc>
          <w:tcPr>
            <w:tcW w:w="4491" w:type="dxa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0BE5">
              <w:rPr>
                <w:rFonts w:ascii="Times New Roman" w:hAnsi="Times New Roman"/>
                <w:b/>
                <w:sz w:val="26"/>
                <w:szCs w:val="26"/>
              </w:rPr>
              <w:t>Формы и методы контроля и оценки</w:t>
            </w:r>
          </w:p>
        </w:tc>
      </w:tr>
      <w:tr w:rsidR="003F421D" w:rsidRPr="00D40BE5" w:rsidTr="00CC43AA"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1.1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Осуществление профессионального толкования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3F421D" w:rsidRPr="00D40BE5" w:rsidTr="00CC43AA"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1.2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Осуществление приема граждан по вопросам пенсионного обеспечения и социальной защиты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3F421D" w:rsidRPr="00D40BE5" w:rsidTr="00CC43AA"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1.3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Рассмотрение пакета документов для назначения пенсий, пособий, компенсаций, других выплат, а также мер социальной поддержки отдельным категориям граждан, нуждающихся в социальной защите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3F421D" w:rsidRPr="00D40BE5" w:rsidTr="00CC43AA"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1.4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Осуществление установления (назначение, перерасчет, перевод), индексации и корректировки пенсий, назначение пособий, компенсаций и других социальных выплат, используя информационно-компьютерные технологии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CC43AA" w:rsidRPr="00D40BE5" w:rsidTr="00CC43AA">
        <w:tc>
          <w:tcPr>
            <w:tcW w:w="1034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1.5</w:t>
            </w:r>
          </w:p>
        </w:tc>
        <w:tc>
          <w:tcPr>
            <w:tcW w:w="4896" w:type="dxa"/>
          </w:tcPr>
          <w:p w:rsidR="00CC43AA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Осуществление формирования и хранения дел получателей пенсий, пособий и других социальных выплат</w:t>
            </w:r>
          </w:p>
        </w:tc>
        <w:tc>
          <w:tcPr>
            <w:tcW w:w="4491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CC43AA" w:rsidRPr="00D40BE5" w:rsidTr="00CC43AA">
        <w:tc>
          <w:tcPr>
            <w:tcW w:w="1034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1.6</w:t>
            </w:r>
          </w:p>
        </w:tc>
        <w:tc>
          <w:tcPr>
            <w:tcW w:w="4896" w:type="dxa"/>
          </w:tcPr>
          <w:p w:rsidR="00CC43AA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Консультирование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4491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CC43AA" w:rsidRPr="00D40BE5" w:rsidTr="00CC43AA">
        <w:tc>
          <w:tcPr>
            <w:tcW w:w="1034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2.1</w:t>
            </w:r>
          </w:p>
        </w:tc>
        <w:tc>
          <w:tcPr>
            <w:tcW w:w="4896" w:type="dxa"/>
          </w:tcPr>
          <w:p w:rsidR="00CC43AA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4491" w:type="dxa"/>
            <w:vAlign w:val="center"/>
          </w:tcPr>
          <w:p w:rsidR="00CC43AA" w:rsidRPr="00D40BE5" w:rsidRDefault="00CC43AA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3F421D" w:rsidRPr="00D40BE5" w:rsidTr="00CC43AA"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ПК 2.2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Выявлять лиц, нуждающихся в социальной защите, и осуществлять их учет, используя информационно-компьютерные технологии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  <w:tr w:rsidR="003F421D" w:rsidRPr="00D40BE5" w:rsidTr="00D40BE5">
        <w:trPr>
          <w:trHeight w:val="1309"/>
        </w:trPr>
        <w:tc>
          <w:tcPr>
            <w:tcW w:w="1034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lastRenderedPageBreak/>
              <w:t>ПК 2.3</w:t>
            </w:r>
          </w:p>
        </w:tc>
        <w:tc>
          <w:tcPr>
            <w:tcW w:w="4896" w:type="dxa"/>
          </w:tcPr>
          <w:p w:rsidR="003F421D" w:rsidRPr="00D40BE5" w:rsidRDefault="00CC43AA" w:rsidP="00D40BE5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</w:tc>
        <w:tc>
          <w:tcPr>
            <w:tcW w:w="4491" w:type="dxa"/>
            <w:vAlign w:val="center"/>
          </w:tcPr>
          <w:p w:rsidR="003F421D" w:rsidRPr="00D40BE5" w:rsidRDefault="003F421D" w:rsidP="00D40BE5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0BE5">
              <w:rPr>
                <w:rFonts w:ascii="Times New Roman" w:hAnsi="Times New Roman"/>
                <w:sz w:val="26"/>
                <w:szCs w:val="26"/>
              </w:rPr>
              <w:t>Зачет по практике</w:t>
            </w:r>
          </w:p>
        </w:tc>
      </w:tr>
    </w:tbl>
    <w:p w:rsidR="00F849F5" w:rsidRPr="00D40BE5" w:rsidRDefault="00F849F5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421D" w:rsidRPr="00D40BE5" w:rsidRDefault="003F421D" w:rsidP="00D40BE5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5" w:name="_Toc386148976"/>
      <w:r w:rsidRPr="00D40B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 Перечень заданий практики</w:t>
      </w:r>
      <w:bookmarkEnd w:id="15"/>
    </w:p>
    <w:p w:rsidR="00BB79BC" w:rsidRPr="00D40BE5" w:rsidRDefault="00BB79BC" w:rsidP="00D40BE5">
      <w:pPr>
        <w:tabs>
          <w:tab w:val="left" w:pos="113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6" w:name="_Toc369812409"/>
      <w:bookmarkStart w:id="17" w:name="_Toc386148977"/>
      <w:bookmarkEnd w:id="11"/>
    </w:p>
    <w:p w:rsidR="00EA39EB" w:rsidRPr="00D40BE5" w:rsidRDefault="007A281E" w:rsidP="00D40BE5">
      <w:pPr>
        <w:tabs>
          <w:tab w:val="left" w:pos="1134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начала преддипломной практики каждый студент выбирает тему выпускной квалификационной работы и получает задание на преддипломную практику в соответствии с </w:t>
      </w:r>
      <w:r w:rsidR="00D40BE5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выбранной темой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ВКР. Индивидуальное задание содержит конкретные вопросы, которые разрабатываются студентом детально и имеют научно-исследовательский характер. Задание выдается руководителем ВКР и согласовывается с руководителем практики от организации.</w:t>
      </w:r>
    </w:p>
    <w:p w:rsidR="007A281E" w:rsidRPr="00D40BE5" w:rsidRDefault="007A281E" w:rsidP="00D40BE5">
      <w:pPr>
        <w:tabs>
          <w:tab w:val="left" w:pos="113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13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 Учебно-методическое обеспечение </w:t>
      </w:r>
      <w:bookmarkEnd w:id="16"/>
      <w:bookmarkEnd w:id="17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практики</w:t>
      </w:r>
    </w:p>
    <w:p w:rsidR="005E22DB" w:rsidRPr="00D40BE5" w:rsidRDefault="000E1BE2" w:rsidP="00D40BE5">
      <w:pPr>
        <w:tabs>
          <w:tab w:val="left" w:pos="1276"/>
        </w:tabs>
        <w:autoSpaceDE w:val="0"/>
        <w:autoSpaceDN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8" w:name="_Toc369812410"/>
      <w:bookmarkStart w:id="19" w:name="_Toc386148978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8.1 </w:t>
      </w:r>
      <w:r w:rsidR="005E22DB"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Основная литература</w:t>
      </w:r>
      <w:bookmarkEnd w:id="18"/>
      <w:bookmarkEnd w:id="19"/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0" w:name="_Toc366337515"/>
      <w:bookmarkStart w:id="21" w:name="_Toc369812411"/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Добромыслов, К. В.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Право социального обеспечения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учеб. пособие для вузов: практикум / К. В. Добромыслов, Е. Е. Мачульская .- 2-е изд., перераб. и доп. - М. : Книжный мир, 20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- 416 с. - ISBN 978-5-8041-0358-4.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 Никонов, Д.А.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Право социального обеспечения России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учебник / Д. А. Никонов, А. В. Стремоухов .- 2 е изд., перераб. и доп. - М.: Наука, 20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- 336 с. -  ISBN 978-5-468-00168-4.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 Право социального обеспечения России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учебник / под ред. К. Н. Гусова ; М-во образования и науки Рос. Федерации, Моск. гос. юрид. акад..- 4-е изд., пепераб. и доп.. - М.: Проспект, 20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- 636 с. - ISBN 978-392-5-00208-5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Право социального обеспечения России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учебник для вузов / М. О. Буянова [и др.] ; под ред. К. Н. Гусова.- 4-е изд., перераб. и доп. - М. : Проспект, 20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- 636 с. - ISBN 978-392-5-00207-8.</w:t>
      </w:r>
    </w:p>
    <w:bookmarkEnd w:id="20"/>
    <w:bookmarkEnd w:id="21"/>
    <w:p w:rsidR="000E1BE2" w:rsidRPr="00D40BE5" w:rsidRDefault="000E1BE2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Трудовое право: учеб. для вузов / под ред. О. В. Смирнова, И. О. Снигиревой; Акад. труда и соц. отношений.- 4-е изд., пер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ераб. и доп. - М.: Проспект, 2022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- 616 с - ISBN 978-5-392-01037-0.</w:t>
      </w:r>
    </w:p>
    <w:p w:rsidR="005E22DB" w:rsidRPr="00D40BE5" w:rsidRDefault="000E1BE2" w:rsidP="00D40BE5">
      <w:pPr>
        <w:tabs>
          <w:tab w:val="left" w:pos="1134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Трудовое право России: учеб. для вузов / под общ. ред. Е. Б. Хохлова, В. А. Сафонова.- 3-е изд., п</w:t>
      </w:r>
      <w:r w:rsidR="00BD5040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ерераб. и доп. - М. : Юрайт, 2021</w:t>
      </w:r>
      <w:bookmarkStart w:id="22" w:name="_GoBack"/>
      <w:bookmarkEnd w:id="22"/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- 672 с. - ISBN 978-5-9916-0661-5. - ISBN 978-5-9692-0907-7.</w:t>
      </w:r>
    </w:p>
    <w:p w:rsidR="000E1BE2" w:rsidRPr="00D40BE5" w:rsidRDefault="000E1BE2" w:rsidP="00D40BE5">
      <w:pPr>
        <w:tabs>
          <w:tab w:val="left" w:pos="113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3" w:name="_Toc369812413"/>
      <w:bookmarkStart w:id="24" w:name="_Toc386148981"/>
    </w:p>
    <w:p w:rsidR="005E22DB" w:rsidRPr="00D40BE5" w:rsidRDefault="005E22DB" w:rsidP="00D40BE5">
      <w:pPr>
        <w:tabs>
          <w:tab w:val="left" w:pos="1134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8.2 Дополнительная литература</w:t>
      </w:r>
      <w:bookmarkEnd w:id="23"/>
      <w:bookmarkEnd w:id="24"/>
    </w:p>
    <w:p w:rsidR="005E22DB" w:rsidRPr="00D40BE5" w:rsidRDefault="005E22DB" w:rsidP="00D40BE5">
      <w:pPr>
        <w:tabs>
          <w:tab w:val="left" w:pos="1134"/>
        </w:tabs>
        <w:spacing w:after="0"/>
        <w:ind w:right="-1"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E1BE2" w:rsidRPr="00D40BE5" w:rsidRDefault="000E1BE2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25" w:name="_Toc369812429"/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Данилов, Е.П.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Трудовые споры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комментарии, судебная и адвокатская практика, образцы документов / Е. П. Данилов .- М. : КноРус, 20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8. - 654 с. -  ISBN 978-5-85971-891-7.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E1BE2" w:rsidRPr="00D40BE5" w:rsidRDefault="000E1BE2" w:rsidP="00D40BE5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2 Егоров, В.И.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Трудовой договор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учеб. пособие / В. И. Егоров, Ю. В. Харитонова . - М.: КноРус, 20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7. - 456 с. - ISBN 978-5-85971-644-9.</w:t>
      </w:r>
    </w:p>
    <w:p w:rsidR="000E1BE2" w:rsidRPr="00D40BE5" w:rsidRDefault="000E1BE2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 Карпов, А. В. Трудовое право России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учеб. пособие / А. В. Карпов. - М.: Омега - Л, 201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. - 269 с. - ISBN 978-5-370-01489-5.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 Климаков, Л.Л.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Социально-правовая защита военнослужащих, граждан, уволенных с военной службы, и членов их семей. Сборник законодательства. Образцы документов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 / Л.Л. Климаков, А.В. Ищенко. - М.: Юрайт, 20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3. - 584 с - ISBN 5-94879-093-2.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 Мачульская, Е.Е.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Право социального обеспечения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: учебник / Е. Е. Мачульская. - М. : Юрайт, 201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- 583 с. - ISBN 978-5-9916-0693-6. </w:t>
      </w:r>
    </w:p>
    <w:p w:rsidR="000E1BE2" w:rsidRPr="00D40BE5" w:rsidRDefault="000E1BE2" w:rsidP="00D40BE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 Социальные права граждан в вопросах и ответах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В. Е. Крутских. - М.: Норма, 20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6. - 352 с - ISBN 5-89123-986-8.</w:t>
      </w:r>
    </w:p>
    <w:p w:rsidR="005E22DB" w:rsidRPr="00D40BE5" w:rsidRDefault="005E22DB" w:rsidP="00D40BE5">
      <w:pPr>
        <w:tabs>
          <w:tab w:val="left" w:pos="1134"/>
          <w:tab w:val="left" w:pos="1276"/>
        </w:tabs>
        <w:spacing w:after="0"/>
        <w:ind w:firstLine="709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1134"/>
          <w:tab w:val="left" w:pos="1276"/>
        </w:tabs>
        <w:spacing w:after="0"/>
        <w:ind w:firstLine="709"/>
        <w:contextualSpacing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6" w:name="_Toc386148982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8.3 Периодическая литература</w:t>
      </w:r>
      <w:bookmarkEnd w:id="25"/>
      <w:bookmarkEnd w:id="26"/>
    </w:p>
    <w:p w:rsidR="005E22DB" w:rsidRPr="00D40BE5" w:rsidRDefault="005E22DB" w:rsidP="00D40BE5">
      <w:pPr>
        <w:tabs>
          <w:tab w:val="left" w:pos="1134"/>
          <w:tab w:val="left" w:pos="1276"/>
        </w:tabs>
        <w:spacing w:after="0"/>
        <w:ind w:right="-1" w:firstLine="70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278FA" w:rsidRDefault="000E1BE2" w:rsidP="007278FA">
      <w:pPr>
        <w:pStyle w:val="a4"/>
        <w:numPr>
          <w:ilvl w:val="0"/>
          <w:numId w:val="34"/>
        </w:numPr>
        <w:suppressLineNumbers/>
        <w:spacing w:line="276" w:lineRule="auto"/>
        <w:jc w:val="both"/>
        <w:rPr>
          <w:bCs/>
          <w:sz w:val="26"/>
          <w:szCs w:val="26"/>
        </w:rPr>
      </w:pPr>
      <w:bookmarkStart w:id="27" w:name="_Toc386148987"/>
      <w:bookmarkStart w:id="28" w:name="_Toc369812434"/>
      <w:r w:rsidRPr="007278FA">
        <w:rPr>
          <w:bCs/>
          <w:sz w:val="26"/>
          <w:szCs w:val="26"/>
        </w:rPr>
        <w:t>1 Государство и право: ежемес. юридич. журнал / учредители Российская академия наук; Институт государства и права РАН. – 1992. –    . - М</w:t>
      </w:r>
      <w:r w:rsidR="007278FA">
        <w:rPr>
          <w:bCs/>
          <w:sz w:val="26"/>
          <w:szCs w:val="26"/>
        </w:rPr>
        <w:t>.: Академиздатцентр «Наука» РАН</w:t>
      </w:r>
      <w:r w:rsidRPr="007278FA">
        <w:rPr>
          <w:bCs/>
          <w:sz w:val="26"/>
          <w:szCs w:val="26"/>
        </w:rPr>
        <w:t xml:space="preserve"> </w:t>
      </w:r>
    </w:p>
    <w:p w:rsidR="007278FA" w:rsidRDefault="000E1BE2" w:rsidP="00093E98">
      <w:pPr>
        <w:pStyle w:val="a4"/>
        <w:numPr>
          <w:ilvl w:val="0"/>
          <w:numId w:val="34"/>
        </w:numPr>
        <w:suppressLineNumbers/>
        <w:spacing w:line="276" w:lineRule="auto"/>
        <w:jc w:val="both"/>
        <w:rPr>
          <w:bCs/>
          <w:sz w:val="26"/>
          <w:szCs w:val="26"/>
        </w:rPr>
      </w:pPr>
      <w:r w:rsidRPr="007278FA">
        <w:rPr>
          <w:bCs/>
          <w:sz w:val="26"/>
          <w:szCs w:val="26"/>
        </w:rPr>
        <w:t>Журнал российского права: ежемес. юридич. журнал / учредитель Институт законодательства и сравнительного правоведения при Правительств</w:t>
      </w:r>
      <w:r w:rsidR="007278FA">
        <w:rPr>
          <w:bCs/>
          <w:sz w:val="26"/>
          <w:szCs w:val="26"/>
        </w:rPr>
        <w:t xml:space="preserve">е Российской Федерации. </w:t>
      </w:r>
      <w:r w:rsidRPr="007278FA">
        <w:rPr>
          <w:bCs/>
          <w:sz w:val="26"/>
          <w:szCs w:val="26"/>
        </w:rPr>
        <w:t>–</w:t>
      </w:r>
      <w:r w:rsidRPr="007278FA">
        <w:rPr>
          <w:sz w:val="26"/>
          <w:szCs w:val="26"/>
        </w:rPr>
        <w:t xml:space="preserve">   М: </w:t>
      </w:r>
      <w:r w:rsidR="007278FA">
        <w:rPr>
          <w:bCs/>
          <w:sz w:val="26"/>
          <w:szCs w:val="26"/>
        </w:rPr>
        <w:t>Изд. «Норма»,</w:t>
      </w:r>
    </w:p>
    <w:p w:rsidR="000E1BE2" w:rsidRPr="007278FA" w:rsidRDefault="000E1BE2" w:rsidP="00093E98">
      <w:pPr>
        <w:pStyle w:val="a4"/>
        <w:numPr>
          <w:ilvl w:val="0"/>
          <w:numId w:val="34"/>
        </w:numPr>
        <w:suppressLineNumbers/>
        <w:spacing w:line="276" w:lineRule="auto"/>
        <w:jc w:val="both"/>
        <w:rPr>
          <w:bCs/>
          <w:sz w:val="26"/>
          <w:szCs w:val="26"/>
        </w:rPr>
      </w:pPr>
      <w:r w:rsidRPr="007278FA">
        <w:rPr>
          <w:bCs/>
          <w:sz w:val="26"/>
          <w:szCs w:val="26"/>
        </w:rPr>
        <w:t>Хозяйство и право:</w:t>
      </w:r>
      <w:r w:rsidRPr="007278FA">
        <w:rPr>
          <w:sz w:val="26"/>
          <w:szCs w:val="26"/>
        </w:rPr>
        <w:t xml:space="preserve"> </w:t>
      </w:r>
      <w:r w:rsidRPr="007278FA">
        <w:rPr>
          <w:bCs/>
          <w:sz w:val="26"/>
          <w:szCs w:val="26"/>
        </w:rPr>
        <w:t xml:space="preserve">ежемес. юридич. журнал / </w:t>
      </w:r>
      <w:r w:rsidR="007278FA" w:rsidRPr="007278FA">
        <w:rPr>
          <w:bCs/>
          <w:sz w:val="26"/>
          <w:szCs w:val="26"/>
        </w:rPr>
        <w:t>учредители Министерство</w:t>
      </w:r>
      <w:r w:rsidRPr="007278FA">
        <w:rPr>
          <w:bCs/>
          <w:sz w:val="26"/>
          <w:szCs w:val="26"/>
        </w:rPr>
        <w:t xml:space="preserve"> юстиции РФ и НП Журна</w:t>
      </w:r>
      <w:r w:rsidR="007278FA">
        <w:rPr>
          <w:bCs/>
          <w:sz w:val="26"/>
          <w:szCs w:val="26"/>
        </w:rPr>
        <w:t xml:space="preserve">л «Хозяйство и право». – </w:t>
      </w:r>
      <w:r w:rsidR="007278FA" w:rsidRPr="007278FA">
        <w:rPr>
          <w:bCs/>
          <w:sz w:val="26"/>
          <w:szCs w:val="26"/>
        </w:rPr>
        <w:t>М.</w:t>
      </w:r>
      <w:r w:rsidRPr="007278FA">
        <w:rPr>
          <w:bCs/>
          <w:sz w:val="26"/>
          <w:szCs w:val="26"/>
        </w:rPr>
        <w:t>: Издательст</w:t>
      </w:r>
      <w:r w:rsidR="007278FA">
        <w:rPr>
          <w:bCs/>
          <w:sz w:val="26"/>
          <w:szCs w:val="26"/>
        </w:rPr>
        <w:t>во «Журнал «Хозяйство и Право»</w:t>
      </w:r>
    </w:p>
    <w:p w:rsidR="000E1BE2" w:rsidRPr="007278FA" w:rsidRDefault="000E1BE2" w:rsidP="007278FA">
      <w:pPr>
        <w:pStyle w:val="a4"/>
        <w:numPr>
          <w:ilvl w:val="0"/>
          <w:numId w:val="34"/>
        </w:numPr>
        <w:suppressLineNumbers/>
        <w:spacing w:line="276" w:lineRule="auto"/>
        <w:jc w:val="both"/>
        <w:rPr>
          <w:bCs/>
          <w:sz w:val="26"/>
          <w:szCs w:val="26"/>
        </w:rPr>
      </w:pPr>
      <w:r w:rsidRPr="007278FA">
        <w:rPr>
          <w:bCs/>
          <w:sz w:val="26"/>
          <w:szCs w:val="26"/>
        </w:rPr>
        <w:t>Гражданское право: федер</w:t>
      </w:r>
      <w:r w:rsidR="007278FA">
        <w:rPr>
          <w:bCs/>
          <w:sz w:val="26"/>
          <w:szCs w:val="26"/>
        </w:rPr>
        <w:t>альный</w:t>
      </w:r>
      <w:r w:rsidRPr="007278FA">
        <w:rPr>
          <w:bCs/>
          <w:sz w:val="26"/>
          <w:szCs w:val="26"/>
        </w:rPr>
        <w:t xml:space="preserve"> научно-практический журнал; / учредитель Российская академия народного хозяйства и государственной </w:t>
      </w:r>
      <w:r w:rsidR="007278FA" w:rsidRPr="007278FA">
        <w:rPr>
          <w:bCs/>
          <w:sz w:val="26"/>
          <w:szCs w:val="26"/>
        </w:rPr>
        <w:t>службы при</w:t>
      </w:r>
      <w:r w:rsidRPr="007278FA">
        <w:rPr>
          <w:bCs/>
          <w:sz w:val="26"/>
          <w:szCs w:val="26"/>
        </w:rPr>
        <w:t xml:space="preserve"> Президенте РФ. –М.: «Юрист»</w:t>
      </w:r>
    </w:p>
    <w:p w:rsidR="007278FA" w:rsidRPr="007278FA" w:rsidRDefault="000E1BE2" w:rsidP="007278FA">
      <w:pPr>
        <w:pStyle w:val="a4"/>
        <w:numPr>
          <w:ilvl w:val="0"/>
          <w:numId w:val="34"/>
        </w:numPr>
        <w:suppressLineNumbers/>
        <w:spacing w:line="276" w:lineRule="auto"/>
        <w:jc w:val="both"/>
        <w:rPr>
          <w:b/>
          <w:sz w:val="26"/>
          <w:szCs w:val="26"/>
        </w:rPr>
      </w:pPr>
      <w:r w:rsidRPr="007278FA">
        <w:rPr>
          <w:bCs/>
          <w:sz w:val="26"/>
          <w:szCs w:val="26"/>
        </w:rPr>
        <w:t>Вестник гражданского права: юридич</w:t>
      </w:r>
      <w:r w:rsidR="007278FA">
        <w:rPr>
          <w:bCs/>
          <w:sz w:val="26"/>
          <w:szCs w:val="26"/>
        </w:rPr>
        <w:t>еский</w:t>
      </w:r>
      <w:r w:rsidRPr="007278FA">
        <w:rPr>
          <w:bCs/>
          <w:sz w:val="26"/>
          <w:szCs w:val="26"/>
        </w:rPr>
        <w:t xml:space="preserve"> журнал для профессионалов; / учредители В. Ем; А.А. Маковский; Е.А. Суханов. –</w:t>
      </w:r>
      <w:r w:rsidR="007278FA">
        <w:rPr>
          <w:bCs/>
          <w:sz w:val="26"/>
          <w:szCs w:val="26"/>
        </w:rPr>
        <w:t>М.: Издательство «Проспект»</w:t>
      </w:r>
    </w:p>
    <w:p w:rsidR="007278FA" w:rsidRPr="007278FA" w:rsidRDefault="007278FA" w:rsidP="007278FA">
      <w:pPr>
        <w:suppressLineNumbers/>
        <w:jc w:val="both"/>
        <w:rPr>
          <w:b/>
          <w:sz w:val="26"/>
          <w:szCs w:val="26"/>
        </w:rPr>
      </w:pPr>
    </w:p>
    <w:p w:rsidR="007278FA" w:rsidRPr="007278FA" w:rsidRDefault="007278FA" w:rsidP="007278FA">
      <w:pPr>
        <w:pStyle w:val="a4"/>
        <w:rPr>
          <w:b/>
          <w:sz w:val="26"/>
          <w:szCs w:val="26"/>
        </w:rPr>
      </w:pPr>
    </w:p>
    <w:p w:rsidR="000E1BE2" w:rsidRPr="007278FA" w:rsidRDefault="007278FA" w:rsidP="007278FA">
      <w:pPr>
        <w:suppressLineNumbers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8.4 </w:t>
      </w:r>
      <w:r w:rsidR="000E1BE2" w:rsidRPr="007278FA">
        <w:rPr>
          <w:rFonts w:ascii="Times New Roman" w:hAnsi="Times New Roman" w:cs="Times New Roman"/>
          <w:b/>
          <w:sz w:val="26"/>
          <w:szCs w:val="26"/>
        </w:rPr>
        <w:t>Интернет-ресурсы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0E1BE2" w:rsidRPr="007278FA" w:rsidRDefault="000E1BE2" w:rsidP="007278FA">
      <w:pPr>
        <w:pStyle w:val="a4"/>
        <w:numPr>
          <w:ilvl w:val="0"/>
          <w:numId w:val="35"/>
        </w:numPr>
        <w:spacing w:line="276" w:lineRule="auto"/>
        <w:ind w:left="709" w:hanging="283"/>
        <w:jc w:val="both"/>
        <w:rPr>
          <w:sz w:val="26"/>
          <w:szCs w:val="26"/>
        </w:rPr>
      </w:pPr>
      <w:r w:rsidRPr="007278FA">
        <w:rPr>
          <w:sz w:val="26"/>
          <w:szCs w:val="26"/>
        </w:rPr>
        <w:t xml:space="preserve">ГАРАНТ Платформа </w:t>
      </w:r>
      <w:r w:rsidRPr="007278FA">
        <w:rPr>
          <w:sz w:val="26"/>
          <w:szCs w:val="26"/>
          <w:lang w:val="en-US"/>
        </w:rPr>
        <w:t>F</w:t>
      </w:r>
      <w:r w:rsidRPr="007278FA">
        <w:rPr>
          <w:sz w:val="26"/>
          <w:szCs w:val="26"/>
        </w:rPr>
        <w:t>1 [Электронный ресурс]: справочно-правовая система – объем информационного банка более 1500000 документов и комментариев к правовым актам: еженедельное пополнение составляет около 7000 документов. / Разработчик ООО НПП «ГАРАНТ-Сервис», 11999</w:t>
      </w:r>
      <w:r w:rsidR="007278FA">
        <w:rPr>
          <w:sz w:val="26"/>
          <w:szCs w:val="26"/>
        </w:rPr>
        <w:t xml:space="preserve">2, Москва, Воробьевы горы, МГУ- </w:t>
      </w:r>
      <w:r w:rsidRPr="007278FA">
        <w:rPr>
          <w:sz w:val="26"/>
          <w:szCs w:val="26"/>
        </w:rPr>
        <w:t xml:space="preserve">Режим доступа к системе ОГУ: </w:t>
      </w:r>
      <w:hyperlink r:id="rId10" w:history="1">
        <w:r w:rsidRPr="007278FA">
          <w:rPr>
            <w:color w:val="0000CC"/>
            <w:sz w:val="26"/>
            <w:szCs w:val="26"/>
            <w:u w:val="single"/>
          </w:rPr>
          <w:t>\\</w:t>
        </w:r>
        <w:r w:rsidRPr="007278FA">
          <w:rPr>
            <w:color w:val="0000CC"/>
            <w:sz w:val="26"/>
            <w:szCs w:val="26"/>
            <w:u w:val="single"/>
            <w:lang w:val="en-US"/>
          </w:rPr>
          <w:t>fileserver</w:t>
        </w:r>
        <w:r w:rsidRPr="007278FA">
          <w:rPr>
            <w:color w:val="0000CC"/>
            <w:sz w:val="26"/>
            <w:szCs w:val="26"/>
            <w:u w:val="single"/>
          </w:rPr>
          <w:t>\</w:t>
        </w:r>
        <w:r w:rsidRPr="007278FA">
          <w:rPr>
            <w:color w:val="0000CC"/>
            <w:sz w:val="26"/>
            <w:szCs w:val="26"/>
            <w:u w:val="single"/>
            <w:lang w:val="en-US"/>
          </w:rPr>
          <w:t>GarantClient</w:t>
        </w:r>
        <w:r w:rsidRPr="007278FA">
          <w:rPr>
            <w:color w:val="0000CC"/>
            <w:sz w:val="26"/>
            <w:szCs w:val="26"/>
            <w:u w:val="single"/>
          </w:rPr>
          <w:t>\</w:t>
        </w:r>
        <w:r w:rsidRPr="007278FA">
          <w:rPr>
            <w:color w:val="0000CC"/>
            <w:sz w:val="26"/>
            <w:szCs w:val="26"/>
            <w:u w:val="single"/>
            <w:lang w:val="en-US"/>
          </w:rPr>
          <w:t>garant</w:t>
        </w:r>
        <w:r w:rsidRPr="007278FA">
          <w:rPr>
            <w:color w:val="0000CC"/>
            <w:sz w:val="26"/>
            <w:szCs w:val="26"/>
            <w:u w:val="single"/>
          </w:rPr>
          <w:t>.</w:t>
        </w:r>
        <w:r w:rsidRPr="007278FA">
          <w:rPr>
            <w:color w:val="0000CC"/>
            <w:sz w:val="26"/>
            <w:szCs w:val="26"/>
            <w:u w:val="single"/>
            <w:lang w:val="en-US"/>
          </w:rPr>
          <w:t>exe</w:t>
        </w:r>
      </w:hyperlink>
    </w:p>
    <w:p w:rsidR="000E1BE2" w:rsidRPr="007278FA" w:rsidRDefault="007278FA" w:rsidP="007278FA">
      <w:pPr>
        <w:pStyle w:val="a4"/>
        <w:numPr>
          <w:ilvl w:val="0"/>
          <w:numId w:val="35"/>
        </w:numPr>
        <w:spacing w:line="276" w:lineRule="auto"/>
        <w:ind w:left="709" w:hanging="283"/>
        <w:jc w:val="both"/>
        <w:rPr>
          <w:b/>
          <w:sz w:val="26"/>
          <w:szCs w:val="26"/>
        </w:rPr>
      </w:pPr>
      <w:r>
        <w:rPr>
          <w:sz w:val="26"/>
          <w:szCs w:val="26"/>
        </w:rPr>
        <w:t>«КонсультантПлюс: Высшая школа»</w:t>
      </w:r>
      <w:r w:rsidR="000E1BE2" w:rsidRPr="007278FA">
        <w:rPr>
          <w:sz w:val="26"/>
          <w:szCs w:val="26"/>
        </w:rPr>
        <w:t>: учеб</w:t>
      </w:r>
      <w:r>
        <w:rPr>
          <w:sz w:val="26"/>
          <w:szCs w:val="26"/>
        </w:rPr>
        <w:t>ное</w:t>
      </w:r>
      <w:r w:rsidR="000E1BE2" w:rsidRPr="007278FA">
        <w:rPr>
          <w:sz w:val="26"/>
          <w:szCs w:val="26"/>
        </w:rPr>
        <w:t xml:space="preserve"> пособие дл</w:t>
      </w:r>
      <w:r>
        <w:rPr>
          <w:sz w:val="26"/>
          <w:szCs w:val="26"/>
        </w:rPr>
        <w:t>я студентов юридических, финансовых</w:t>
      </w:r>
      <w:r w:rsidR="000E1BE2" w:rsidRPr="007278FA">
        <w:rPr>
          <w:sz w:val="26"/>
          <w:szCs w:val="26"/>
        </w:rPr>
        <w:t xml:space="preserve"> и эконом</w:t>
      </w:r>
      <w:r>
        <w:rPr>
          <w:sz w:val="26"/>
          <w:szCs w:val="26"/>
        </w:rPr>
        <w:t>ических</w:t>
      </w:r>
      <w:r w:rsidR="000E1BE2" w:rsidRPr="007278FA">
        <w:rPr>
          <w:sz w:val="26"/>
          <w:szCs w:val="26"/>
        </w:rPr>
        <w:t xml:space="preserve"> специальностей / под ред. Д.Б. Новикова. </w:t>
      </w:r>
    </w:p>
    <w:p w:rsidR="00BB79BC" w:rsidRPr="00D40BE5" w:rsidRDefault="00BB79BC" w:rsidP="007278FA">
      <w:pPr>
        <w:suppressLineNumbers/>
        <w:tabs>
          <w:tab w:val="left" w:pos="993"/>
        </w:tabs>
        <w:spacing w:after="0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:rsidR="005E22DB" w:rsidRPr="00D40BE5" w:rsidRDefault="005E22DB" w:rsidP="00D40BE5">
      <w:pPr>
        <w:suppressLineNumbers/>
        <w:tabs>
          <w:tab w:val="left" w:pos="993"/>
        </w:tabs>
        <w:spacing w:after="0"/>
        <w:ind w:firstLine="709"/>
        <w:outlineLvl w:val="0"/>
        <w:rPr>
          <w:rFonts w:ascii="Times New Roman" w:eastAsia="Calibri" w:hAnsi="Times New Roman" w:cs="Times New Roman"/>
          <w:b/>
          <w:sz w:val="26"/>
          <w:szCs w:val="26"/>
          <w:lang w:val="x-none"/>
        </w:rPr>
      </w:pPr>
      <w:r w:rsidRPr="00D40BE5">
        <w:rPr>
          <w:rFonts w:ascii="Times New Roman" w:eastAsia="Calibri" w:hAnsi="Times New Roman" w:cs="Times New Roman"/>
          <w:b/>
          <w:sz w:val="26"/>
          <w:szCs w:val="26"/>
          <w:lang w:val="x-none"/>
        </w:rPr>
        <w:t>8.5 Методические указания по практике</w:t>
      </w:r>
      <w:bookmarkEnd w:id="27"/>
    </w:p>
    <w:p w:rsidR="00EA39EB" w:rsidRPr="00D40BE5" w:rsidRDefault="00EA39EB" w:rsidP="00D40BE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Практика проводится в соответствии с программой по преддипломной практике.</w:t>
      </w:r>
    </w:p>
    <w:p w:rsidR="005E22DB" w:rsidRPr="00D40BE5" w:rsidRDefault="005E22DB" w:rsidP="00D40BE5">
      <w:pPr>
        <w:tabs>
          <w:tab w:val="left" w:pos="1276"/>
        </w:tabs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9" w:name="_Toc386148988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8.6</w:t>
      </w: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Программное обеспечение современных информационно-коммуникационных технологий</w:t>
      </w:r>
      <w:bookmarkEnd w:id="28"/>
      <w:bookmarkEnd w:id="29"/>
    </w:p>
    <w:p w:rsidR="007A281E" w:rsidRPr="00D40BE5" w:rsidRDefault="007A281E" w:rsidP="00D40BE5">
      <w:pPr>
        <w:spacing w:after="0"/>
        <w:ind w:right="-1"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0" w:name="_Toc369812435"/>
    </w:p>
    <w:p w:rsidR="00EA39EB" w:rsidRPr="00D40BE5" w:rsidRDefault="007A281E" w:rsidP="007278FA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освоения программы преддиплом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практики необходим комплекс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технических средств, использующийся как основной </w:t>
      </w:r>
      <w:r w:rsidR="007278FA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элемент для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Microsoft Word, Microsoft Excel – версии не ниже 20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7A281E" w:rsidRPr="00D40BE5" w:rsidRDefault="007A281E" w:rsidP="00D40BE5">
      <w:pPr>
        <w:tabs>
          <w:tab w:val="left" w:pos="966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1" w:name="_Toc386148989"/>
    </w:p>
    <w:p w:rsidR="005E22DB" w:rsidRPr="00D40BE5" w:rsidRDefault="005E22DB" w:rsidP="00D40BE5">
      <w:pPr>
        <w:tabs>
          <w:tab w:val="left" w:pos="966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 Кадровое обеспечение практики</w:t>
      </w:r>
      <w:bookmarkEnd w:id="31"/>
    </w:p>
    <w:p w:rsidR="005E22DB" w:rsidRPr="00D40BE5" w:rsidRDefault="005E22DB" w:rsidP="00D40BE5">
      <w:pPr>
        <w:tabs>
          <w:tab w:val="left" w:pos="75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5E22DB" w:rsidRPr="00D40BE5" w:rsidRDefault="005E22DB" w:rsidP="00D40BE5">
      <w:pPr>
        <w:tabs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Руководство преддипломной практикой проводится преподавателями дисциплин профессионального цикла предметно-цикловой комиссии 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общепрофессиональных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дисциплин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имеющими образование, соответствующее профилю специальности.</w:t>
      </w:r>
    </w:p>
    <w:p w:rsidR="005E22DB" w:rsidRPr="00D40BE5" w:rsidRDefault="005E22DB" w:rsidP="00D40BE5">
      <w:pPr>
        <w:tabs>
          <w:tab w:val="left" w:pos="966"/>
        </w:tabs>
        <w:spacing w:after="0"/>
        <w:ind w:firstLine="709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2DB" w:rsidRPr="00D40BE5" w:rsidRDefault="005E22DB" w:rsidP="00D40BE5">
      <w:pPr>
        <w:tabs>
          <w:tab w:val="left" w:pos="966"/>
        </w:tabs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2" w:name="_Toc386148990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Материально-техническое обеспечение </w:t>
      </w:r>
      <w:bookmarkEnd w:id="30"/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практики</w:t>
      </w:r>
      <w:bookmarkEnd w:id="32"/>
    </w:p>
    <w:p w:rsidR="005E22DB" w:rsidRPr="00D40BE5" w:rsidRDefault="005E22DB" w:rsidP="00D40BE5">
      <w:pPr>
        <w:tabs>
          <w:tab w:val="left" w:pos="993"/>
        </w:tabs>
        <w:spacing w:after="0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3" w:name="_Toc314486112"/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преддипломной практики необходимы следующие виды производственного, научно-исследовательского оборудования, другое материально-техническое обеспечение:</w:t>
      </w:r>
    </w:p>
    <w:p w:rsidR="005E22DB" w:rsidRPr="00D40BE5" w:rsidRDefault="005E22DB" w:rsidP="00D40BE5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компьютерные классы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подключением их к системе телекоммуникаций (электронная почта, интернет);</w:t>
      </w:r>
    </w:p>
    <w:p w:rsidR="005E22DB" w:rsidRPr="00D40BE5" w:rsidRDefault="005E22DB" w:rsidP="00D40BE5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программное обеспечение для проведения работ, предусмотренных заданиями практики в рамках 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E22DB" w:rsidRPr="00D40BE5" w:rsidRDefault="005E22DB" w:rsidP="00D40BE5">
      <w:pPr>
        <w:numPr>
          <w:ilvl w:val="0"/>
          <w:numId w:val="26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аудитории, кабинеты, обеспеченные всем необходимым оборудованием для полноценного прохождения 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преддиплом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практики 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конкретно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39EB"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ии.</w:t>
      </w:r>
    </w:p>
    <w:p w:rsidR="005E22DB" w:rsidRPr="00D40BE5" w:rsidRDefault="005E22DB" w:rsidP="00D40BE5">
      <w:pPr>
        <w:tabs>
          <w:tab w:val="left" w:pos="851"/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вышеперечисленные объекты должны соответствовать действующим санитарным и противопожарным нормам, а также требованиям техники безопасности при проведении научно-производственных работ.</w:t>
      </w:r>
    </w:p>
    <w:p w:rsidR="005E22DB" w:rsidRPr="00D40BE5" w:rsidRDefault="005E22DB" w:rsidP="00D40BE5">
      <w:pPr>
        <w:tabs>
          <w:tab w:val="left" w:pos="851"/>
        </w:tabs>
        <w:spacing w:after="0"/>
        <w:ind w:left="426" w:right="-1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E22DB" w:rsidRPr="00D40BE5" w:rsidSect="00890544">
          <w:pgSz w:w="11906" w:h="16838"/>
          <w:pgMar w:top="851" w:right="567" w:bottom="1134" w:left="1134" w:header="709" w:footer="709" w:gutter="0"/>
          <w:cols w:space="708"/>
          <w:titlePg/>
          <w:docGrid w:linePitch="360"/>
        </w:sectPr>
      </w:pPr>
    </w:p>
    <w:p w:rsidR="005E22DB" w:rsidRPr="00D40BE5" w:rsidRDefault="005E22DB" w:rsidP="00D40BE5">
      <w:pPr>
        <w:keepNext/>
        <w:spacing w:after="60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x-none" w:eastAsia="x-none"/>
        </w:rPr>
      </w:pPr>
      <w:bookmarkStart w:id="34" w:name="_Toc360525721"/>
      <w:bookmarkStart w:id="35" w:name="_Toc314486121"/>
      <w:bookmarkStart w:id="36" w:name="_Toc360525730"/>
      <w:bookmarkEnd w:id="33"/>
      <w:r w:rsidRPr="00D40BE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x-none" w:eastAsia="x-none"/>
        </w:rPr>
        <w:lastRenderedPageBreak/>
        <w:t>ЛИСТ</w:t>
      </w:r>
      <w:bookmarkEnd w:id="34"/>
    </w:p>
    <w:p w:rsidR="005E22DB" w:rsidRPr="00D40BE5" w:rsidRDefault="005E22DB" w:rsidP="00D40BE5">
      <w:pPr>
        <w:keepNext/>
        <w:spacing w:after="60"/>
        <w:ind w:right="-285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x-none"/>
        </w:rPr>
      </w:pPr>
      <w:bookmarkStart w:id="37" w:name="_Toc314485481"/>
      <w:bookmarkStart w:id="38" w:name="_Toc314486113"/>
      <w:bookmarkStart w:id="39" w:name="_Toc360525722"/>
      <w:r w:rsidRPr="00D40BE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val="x-none" w:eastAsia="x-none"/>
        </w:rPr>
        <w:t xml:space="preserve">согласования </w:t>
      </w:r>
      <w:bookmarkEnd w:id="37"/>
      <w:bookmarkEnd w:id="38"/>
      <w:bookmarkEnd w:id="39"/>
      <w:r w:rsidRPr="00D40BE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x-none"/>
        </w:rPr>
        <w:t>программы производственной практики (преддипломной)</w:t>
      </w:r>
    </w:p>
    <w:p w:rsidR="005E22DB" w:rsidRPr="00D40BE5" w:rsidRDefault="005E22DB" w:rsidP="00D40BE5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22DB" w:rsidRPr="00D40BE5" w:rsidRDefault="005E22DB" w:rsidP="00D40BE5">
      <w:pPr>
        <w:keepNext/>
        <w:suppressLineNumbers/>
        <w:tabs>
          <w:tab w:val="left" w:pos="12333"/>
        </w:tabs>
        <w:spacing w:after="0"/>
        <w:ind w:right="-285"/>
        <w:outlineLvl w:val="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E22DB" w:rsidRPr="00D40BE5" w:rsidRDefault="005E22DB" w:rsidP="00D40BE5">
      <w:pPr>
        <w:keepNext/>
        <w:suppressLineNumbers/>
        <w:tabs>
          <w:tab w:val="right" w:leader="underscore" w:pos="9923"/>
          <w:tab w:val="left" w:pos="12333"/>
        </w:tabs>
        <w:suppressAutoHyphens/>
        <w:spacing w:after="0"/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  <w:t>Специальность: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zh-CN"/>
        </w:rPr>
        <w:t xml:space="preserve">   </w:t>
      </w:r>
      <w:r w:rsidR="003C354E" w:rsidRPr="00D40BE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zh-CN"/>
        </w:rPr>
        <w:t>40</w:t>
      </w:r>
      <w:r w:rsidRPr="00D40BE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zh-CN"/>
        </w:rPr>
        <w:t>.02.0</w:t>
      </w:r>
      <w:r w:rsidR="003C354E" w:rsidRPr="00D40BE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zh-CN"/>
        </w:rPr>
        <w:t>1</w:t>
      </w:r>
      <w:r w:rsidRPr="00D40BE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zh-CN"/>
        </w:rPr>
        <w:t xml:space="preserve"> </w:t>
      </w:r>
      <w:r w:rsidR="003C354E" w:rsidRPr="00D40BE5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zh-CN"/>
        </w:rPr>
        <w:t>Право и организация социального обеспечения</w:t>
      </w:r>
      <w:r w:rsidRPr="00D40BE5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keepNext/>
        <w:suppressLineNumbers/>
        <w:tabs>
          <w:tab w:val="right" w:pos="9923"/>
          <w:tab w:val="left" w:pos="1233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bCs/>
          <w:i/>
          <w:iCs/>
          <w:sz w:val="26"/>
          <w:szCs w:val="26"/>
          <w:vertAlign w:val="superscript"/>
          <w:lang w:eastAsia="zh-CN"/>
        </w:rPr>
        <w:t>Шифр и наименование</w:t>
      </w:r>
    </w:p>
    <w:p w:rsidR="005E22DB" w:rsidRPr="00D40BE5" w:rsidRDefault="005E22DB" w:rsidP="00D40BE5">
      <w:pPr>
        <w:keepNext/>
        <w:suppressLineNumbers/>
        <w:tabs>
          <w:tab w:val="right" w:leader="underscore" w:pos="9923"/>
          <w:tab w:val="left" w:pos="12333"/>
        </w:tabs>
        <w:suppressAutoHyphens/>
        <w:spacing w:after="0"/>
        <w:ind w:right="-74"/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Программа подготовки: 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 xml:space="preserve">        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базовая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keepNext/>
        <w:tabs>
          <w:tab w:val="right" w:pos="992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zh-CN"/>
        </w:rPr>
        <w:t>(базовая, углубленная)</w:t>
      </w:r>
    </w:p>
    <w:p w:rsidR="005E22DB" w:rsidRPr="00D40BE5" w:rsidRDefault="005E22DB" w:rsidP="00D40BE5">
      <w:pPr>
        <w:widowControl w:val="0"/>
        <w:tabs>
          <w:tab w:val="left" w:leader="underscore" w:pos="9923"/>
        </w:tabs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Производственная практика (преддипломная):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 xml:space="preserve"> 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 w:bidi="ru-RU"/>
        </w:rPr>
        <w:t>Преддипломная практика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  <w:tab/>
      </w:r>
    </w:p>
    <w:p w:rsidR="005E22DB" w:rsidRPr="00D40BE5" w:rsidRDefault="005E22DB" w:rsidP="00D40BE5">
      <w:pPr>
        <w:suppressLineNumbers/>
        <w:tabs>
          <w:tab w:val="left" w:pos="2495"/>
          <w:tab w:val="right" w:leader="underscore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2DB" w:rsidRPr="00D40BE5" w:rsidRDefault="005E22DB" w:rsidP="00D40BE5">
      <w:pPr>
        <w:suppressLineNumbers/>
        <w:tabs>
          <w:tab w:val="left" w:pos="2495"/>
          <w:tab w:val="right" w:leader="underscore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Форма обучения: 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 xml:space="preserve">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очная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suppressLineNumbers/>
        <w:tabs>
          <w:tab w:val="right" w:pos="992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</w:t>
      </w:r>
      <w:r w:rsidRPr="00D40BE5">
        <w:rPr>
          <w:rFonts w:ascii="Times New Roman" w:eastAsia="Times New Roman" w:hAnsi="Times New Roman" w:cs="Times New Roman"/>
          <w:i/>
          <w:iCs/>
          <w:sz w:val="26"/>
          <w:szCs w:val="26"/>
          <w:vertAlign w:val="superscript"/>
          <w:lang w:eastAsia="zh-CN"/>
        </w:rPr>
        <w:t>очная, очно-заочная, заочная)</w:t>
      </w:r>
    </w:p>
    <w:p w:rsidR="005E22DB" w:rsidRPr="00D40BE5" w:rsidRDefault="005E22DB" w:rsidP="00D40BE5">
      <w:pPr>
        <w:suppressLineNumbers/>
        <w:tabs>
          <w:tab w:val="left" w:pos="2835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Учебный год 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 xml:space="preserve"> 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201</w:t>
      </w:r>
      <w:r w:rsidR="007278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9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-20</w:t>
      </w:r>
      <w:r w:rsidR="007278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20</w:t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suppressLineNumbers/>
        <w:tabs>
          <w:tab w:val="right" w:pos="9923"/>
        </w:tabs>
        <w:suppressAutoHyphens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</w:p>
    <w:p w:rsidR="005E22DB" w:rsidRPr="00D40BE5" w:rsidRDefault="005E22DB" w:rsidP="00D40BE5">
      <w:pPr>
        <w:suppressLineNumbers/>
        <w:tabs>
          <w:tab w:val="left" w:pos="708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РЕКОМЕНДОВАНА на заседании предметно - цикловой комиссии ________________________</w:t>
      </w:r>
    </w:p>
    <w:p w:rsidR="005E22DB" w:rsidRPr="00D40BE5" w:rsidRDefault="005E22DB" w:rsidP="00D40BE5">
      <w:pPr>
        <w:suppressLineNumbers/>
        <w:tabs>
          <w:tab w:val="left" w:pos="708"/>
          <w:tab w:val="center" w:pos="9923"/>
        </w:tabs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               </w:t>
      </w:r>
      <w:r w:rsidR="007278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общепрофессиолнальных</w:t>
      </w:r>
      <w:r w:rsidR="003C354E"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 дисциплин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9923"/>
        </w:tabs>
        <w:suppressAutoHyphens/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>наименование ПЦК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протокол № ____от "___" __________ 20__г.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Ответственный исполнитель, председатель предметно - цикловой комиссии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7513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 xml:space="preserve">       </w:t>
      </w:r>
      <w:r w:rsidR="007278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Общепрофессиональных дисциплин                    Кислякова В.А.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ab/>
      </w:r>
      <w:r w:rsidR="007278F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 xml:space="preserve">________    </w:t>
      </w:r>
    </w:p>
    <w:p w:rsidR="005E22DB" w:rsidRPr="00D40BE5" w:rsidRDefault="005E22DB" w:rsidP="00D40BE5">
      <w:pPr>
        <w:suppressLineNumbers/>
        <w:tabs>
          <w:tab w:val="left" w:pos="1276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 xml:space="preserve">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ab/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ab/>
        <w:t xml:space="preserve">   наименование цикловой комиссии                                        подпись                                    расшифровка подписи                                              дата  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Исполнители:</w:t>
      </w:r>
    </w:p>
    <w:p w:rsidR="005E22DB" w:rsidRPr="00D40BE5" w:rsidRDefault="005E22DB" w:rsidP="00D40BE5">
      <w:pPr>
        <w:suppressLineNumbers/>
        <w:tabs>
          <w:tab w:val="left" w:pos="708"/>
          <w:tab w:val="left" w:leader="underscore" w:pos="3261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zh-CN"/>
        </w:rPr>
        <w:t>преподаватель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 ___________ __</w:t>
      </w:r>
      <w:r w:rsidR="007278FA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>В.А. Кислякова</w:t>
      </w:r>
      <w:r w:rsidR="007A281E"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_____________________ 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 xml:space="preserve">                               должность                                         подпись                        расшифровка подписи                                 дата  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 ___________ ____</w:t>
      </w:r>
      <w:r w:rsidR="007278FA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>Н.Е. Найдина</w:t>
      </w:r>
      <w:r w:rsidR="007278FA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</w:t>
      </w: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дата  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  <w:tab w:val="right" w:pos="9923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</w:pPr>
    </w:p>
    <w:p w:rsidR="005E22DB" w:rsidRPr="00D40BE5" w:rsidRDefault="005E22DB" w:rsidP="00D40BE5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22DB" w:rsidRPr="00D40BE5" w:rsidRDefault="005E22DB" w:rsidP="00D40BE5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СОГЛАСОВАНО:</w:t>
      </w: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Работодатель </w:t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widowControl w:val="0"/>
        <w:tabs>
          <w:tab w:val="left" w:pos="2127"/>
        </w:tabs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>должность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организация       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>расшифровка подписи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дата</w:t>
      </w: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</w:pP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Зам.директора колледжа </w:t>
      </w:r>
      <w:r w:rsidR="007278F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по УВР</w:t>
      </w:r>
    </w:p>
    <w:p w:rsidR="005E22DB" w:rsidRPr="00D40BE5" w:rsidRDefault="005E22DB" w:rsidP="00D40BE5">
      <w:pPr>
        <w:widowControl w:val="0"/>
        <w:tabs>
          <w:tab w:val="left" w:pos="6237"/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  <w:r w:rsidR="007278F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>Островская В.Л.</w:t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</w:p>
    <w:p w:rsidR="005E22DB" w:rsidRPr="00D40BE5" w:rsidRDefault="005E22DB" w:rsidP="00D40BE5">
      <w:pPr>
        <w:widowControl w:val="0"/>
        <w:tabs>
          <w:tab w:val="left" w:pos="2127"/>
        </w:tabs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>должность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                               личная подпись        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>расшифровка подписи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дата</w:t>
      </w: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</w:pPr>
    </w:p>
    <w:p w:rsidR="005E22DB" w:rsidRPr="00D40BE5" w:rsidRDefault="005E22DB" w:rsidP="007278FA">
      <w:pPr>
        <w:tabs>
          <w:tab w:val="left" w:pos="567"/>
        </w:tabs>
        <w:spacing w:after="0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E22DB" w:rsidRPr="00D40BE5" w:rsidSect="00890544">
          <w:pgSz w:w="11906" w:h="16838"/>
          <w:pgMar w:top="1134" w:right="849" w:bottom="1134" w:left="1134" w:header="709" w:footer="709" w:gutter="0"/>
          <w:cols w:space="708"/>
          <w:titlePg/>
          <w:docGrid w:linePitch="360"/>
        </w:sectPr>
      </w:pPr>
    </w:p>
    <w:bookmarkEnd w:id="35"/>
    <w:bookmarkEnd w:id="36"/>
    <w:tbl>
      <w:tblPr>
        <w:tblW w:w="10315" w:type="dxa"/>
        <w:tblLayout w:type="fixed"/>
        <w:tblLook w:val="0000" w:firstRow="0" w:lastRow="0" w:firstColumn="0" w:lastColumn="0" w:noHBand="0" w:noVBand="0"/>
      </w:tblPr>
      <w:tblGrid>
        <w:gridCol w:w="5070"/>
        <w:gridCol w:w="5245"/>
      </w:tblGrid>
      <w:tr w:rsidR="005E22DB" w:rsidRPr="00D40BE5" w:rsidTr="00890544">
        <w:tc>
          <w:tcPr>
            <w:tcW w:w="5070" w:type="dxa"/>
            <w:shd w:val="clear" w:color="auto" w:fill="auto"/>
          </w:tcPr>
          <w:p w:rsidR="005E22DB" w:rsidRPr="00D40BE5" w:rsidRDefault="005E22DB" w:rsidP="00D40BE5">
            <w:pPr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245" w:type="dxa"/>
            <w:shd w:val="clear" w:color="auto" w:fill="auto"/>
          </w:tcPr>
          <w:p w:rsidR="005E22DB" w:rsidRPr="00D40BE5" w:rsidRDefault="005E22DB" w:rsidP="00D40BE5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40BE5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zh-CN"/>
              </w:rPr>
              <w:t>Утверждаю</w:t>
            </w: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:rsidR="007278FA" w:rsidRDefault="005E22DB" w:rsidP="007278FA">
            <w:pPr>
              <w:keepNext/>
              <w:widowControl w:val="0"/>
              <w:suppressLineNumbers/>
              <w:pBdr>
                <w:bottom w:val="single" w:sz="12" w:space="1" w:color="000000"/>
              </w:pBdr>
              <w:tabs>
                <w:tab w:val="num" w:pos="576"/>
              </w:tabs>
              <w:suppressAutoHyphens/>
              <w:autoSpaceDE w:val="0"/>
              <w:spacing w:after="0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 w:rsidRPr="00D40BE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Заместитель </w:t>
            </w:r>
            <w:r w:rsidR="007278F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директора </w:t>
            </w:r>
            <w:r w:rsidRPr="00D40BE5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по </w:t>
            </w:r>
            <w:r w:rsidR="007278F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>УВР</w:t>
            </w:r>
          </w:p>
          <w:p w:rsidR="005E22DB" w:rsidRPr="007278FA" w:rsidRDefault="007278FA" w:rsidP="007278FA">
            <w:pPr>
              <w:keepNext/>
              <w:widowControl w:val="0"/>
              <w:suppressLineNumbers/>
              <w:pBdr>
                <w:bottom w:val="single" w:sz="12" w:space="1" w:color="000000"/>
              </w:pBdr>
              <w:tabs>
                <w:tab w:val="num" w:pos="576"/>
              </w:tabs>
              <w:suppressAutoHyphens/>
              <w:autoSpaceDE w:val="0"/>
              <w:spacing w:after="0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zh-CN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В.Л. Островская</w:t>
            </w:r>
          </w:p>
          <w:p w:rsidR="005E22DB" w:rsidRPr="00D40BE5" w:rsidRDefault="005E22DB" w:rsidP="00D40BE5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zh-CN"/>
              </w:rPr>
              <w:t>(подпись)</w:t>
            </w:r>
          </w:p>
          <w:p w:rsidR="005E22DB" w:rsidRPr="00D40BE5" w:rsidRDefault="005E22DB" w:rsidP="00D40BE5">
            <w:pPr>
              <w:suppressLineNumbers/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D40BE5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“____”______________20… г</w:t>
            </w:r>
          </w:p>
          <w:p w:rsidR="005E22DB" w:rsidRPr="00D40BE5" w:rsidRDefault="005E22DB" w:rsidP="00D40BE5">
            <w:pPr>
              <w:suppressLineNumbers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</w:tr>
    </w:tbl>
    <w:p w:rsidR="005E22DB" w:rsidRPr="00D40BE5" w:rsidRDefault="005E22DB" w:rsidP="00D40BE5">
      <w:pPr>
        <w:suppressLineNumbers/>
        <w:suppressAutoHyphens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Дополнения и изменения в программе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производственной практики (преддипломной) 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 20__/20__ уч.г.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Специальность:___________________________________________________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                                                                                                                    (шифр и наименование)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Программа подготовки:____________________________________________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 xml:space="preserve">                                                                   (базовая, углубленная)</w:t>
      </w: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В программу вносятся следующие изменения:</w:t>
      </w:r>
    </w:p>
    <w:p w:rsidR="005E22DB" w:rsidRPr="00D40BE5" w:rsidRDefault="005E22DB" w:rsidP="00D40BE5">
      <w:pPr>
        <w:widowControl w:val="0"/>
        <w:numPr>
          <w:ilvl w:val="0"/>
          <w:numId w:val="31"/>
        </w:num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…………………………………..;</w:t>
      </w:r>
    </w:p>
    <w:p w:rsidR="005E22DB" w:rsidRPr="00D40BE5" w:rsidRDefault="005E22DB" w:rsidP="00D40BE5">
      <w:pPr>
        <w:widowControl w:val="0"/>
        <w:numPr>
          <w:ilvl w:val="0"/>
          <w:numId w:val="31"/>
        </w:num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…………………………………...</w:t>
      </w:r>
    </w:p>
    <w:p w:rsidR="005E22DB" w:rsidRPr="00D40BE5" w:rsidRDefault="005E22DB" w:rsidP="00D40BE5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или делается отметка о нецелесообразности внесения каких-либо изменений на  данный учебный год</w:t>
      </w:r>
    </w:p>
    <w:p w:rsidR="005E22DB" w:rsidRPr="00D40BE5" w:rsidRDefault="005E22DB" w:rsidP="00D40BE5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Исполнители: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 ___________ _________________________ _______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 xml:space="preserve">                               должность                                         подпись                        расшифровка подписи                                 дата  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 ___________ _________________________ _______</w:t>
      </w:r>
    </w:p>
    <w:p w:rsidR="005E22DB" w:rsidRPr="00D40BE5" w:rsidRDefault="005E22DB" w:rsidP="00D40BE5">
      <w:pPr>
        <w:suppressLineNumbers/>
        <w:tabs>
          <w:tab w:val="left" w:pos="708"/>
          <w:tab w:val="center" w:pos="4153"/>
          <w:tab w:val="right" w:pos="8306"/>
        </w:tabs>
        <w:suppressAutoHyphens/>
        <w:spacing w:after="0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</w:t>
      </w:r>
      <w:r w:rsidRPr="00D40BE5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zh-CN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5E22DB" w:rsidRPr="00D40BE5" w:rsidRDefault="005E22DB" w:rsidP="00D40BE5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E22DB" w:rsidRPr="00D40BE5" w:rsidRDefault="005E22DB" w:rsidP="00D40BE5">
      <w:pPr>
        <w:suppressLineNumbers/>
        <w:suppressAutoHyphens/>
        <w:spacing w:after="0"/>
        <w:ind w:firstLine="851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Программа пересмотрена на заседании предметно - цикловой комиссии </w:t>
      </w:r>
    </w:p>
    <w:p w:rsidR="005E22DB" w:rsidRPr="00D40BE5" w:rsidRDefault="005E22DB" w:rsidP="00D40BE5">
      <w:pPr>
        <w:suppressLineNumbers/>
        <w:suppressAutoHyphens/>
        <w:spacing w:after="0"/>
        <w:rPr>
          <w:rFonts w:ascii="Times New Roman" w:eastAsia="Times New Roman" w:hAnsi="Times New Roman" w:cs="Times New Roman"/>
          <w:sz w:val="26"/>
          <w:szCs w:val="26"/>
          <w:u w:val="single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suppressLineNumbers/>
        <w:suppressAutoHyphens/>
        <w:spacing w:after="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(дата, номер протокола заседания предметно-цикловой комиссии, подпись председателя ПЦК).</w:t>
      </w:r>
    </w:p>
    <w:p w:rsidR="005E22DB" w:rsidRPr="00D40BE5" w:rsidRDefault="005E22DB" w:rsidP="007278FA">
      <w:pPr>
        <w:keepNext/>
        <w:suppressLineNumbers/>
        <w:tabs>
          <w:tab w:val="left" w:pos="12333"/>
        </w:tabs>
        <w:suppressAutoHyphens/>
        <w:spacing w:after="0"/>
        <w:ind w:right="-74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:rsidR="005E22DB" w:rsidRPr="00D40BE5" w:rsidRDefault="005E22DB" w:rsidP="00D40BE5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СОГЛАСОВАНО:</w:t>
      </w: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Работодатель </w:t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</w:p>
    <w:p w:rsidR="005E22DB" w:rsidRPr="00D40BE5" w:rsidRDefault="005E22DB" w:rsidP="00D40BE5">
      <w:pPr>
        <w:widowControl w:val="0"/>
        <w:tabs>
          <w:tab w:val="left" w:pos="2127"/>
        </w:tabs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ab/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>должность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организация       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>расшифровка подписи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дата</w:t>
      </w: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</w:pPr>
    </w:p>
    <w:p w:rsidR="005E22DB" w:rsidRPr="00D40BE5" w:rsidRDefault="005E22DB" w:rsidP="00D40BE5">
      <w:pPr>
        <w:widowControl w:val="0"/>
        <w:tabs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Зам.</w:t>
      </w:r>
      <w:r w:rsidR="007278F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директора колледжа по </w:t>
      </w:r>
      <w:r w:rsidR="007278F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УВР</w:t>
      </w:r>
    </w:p>
    <w:p w:rsidR="005E22DB" w:rsidRPr="00D40BE5" w:rsidRDefault="005E22DB" w:rsidP="00D40BE5">
      <w:pPr>
        <w:widowControl w:val="0"/>
        <w:tabs>
          <w:tab w:val="left" w:pos="6237"/>
          <w:tab w:val="right" w:pos="9923"/>
        </w:tabs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  <w:r w:rsidR="007278F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>Островская В.Л.</w:t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zh-CN"/>
        </w:rPr>
        <w:tab/>
      </w: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</w:t>
      </w:r>
    </w:p>
    <w:p w:rsidR="005E22DB" w:rsidRPr="00D40BE5" w:rsidRDefault="005E22DB" w:rsidP="00D40BE5">
      <w:pPr>
        <w:widowControl w:val="0"/>
        <w:tabs>
          <w:tab w:val="left" w:pos="2127"/>
        </w:tabs>
        <w:spacing w:after="0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</w:pPr>
      <w:r w:rsidRPr="00D40BE5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>должность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                               личная подпись                           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>расшифровка подписи</w:t>
      </w:r>
      <w:r w:rsidRPr="00D40BE5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zh-CN"/>
        </w:rPr>
        <w:tab/>
        <w:t xml:space="preserve">            дата</w:t>
      </w:r>
    </w:p>
    <w:p w:rsidR="005E22DB" w:rsidRPr="00D40BE5" w:rsidRDefault="005E22DB" w:rsidP="00D40BE5">
      <w:pPr>
        <w:tabs>
          <w:tab w:val="left" w:pos="567"/>
        </w:tabs>
        <w:spacing w:after="0"/>
        <w:ind w:right="-143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C0420" w:rsidRPr="00D40BE5" w:rsidRDefault="00AC0420" w:rsidP="00D40BE5">
      <w:pPr>
        <w:rPr>
          <w:rFonts w:ascii="Times New Roman" w:hAnsi="Times New Roman" w:cs="Times New Roman"/>
          <w:sz w:val="26"/>
          <w:szCs w:val="26"/>
        </w:rPr>
      </w:pPr>
    </w:p>
    <w:sectPr w:rsidR="00AC0420" w:rsidRPr="00D40BE5" w:rsidSect="0089054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CE" w:rsidRDefault="004348CE">
      <w:pPr>
        <w:spacing w:after="0" w:line="240" w:lineRule="auto"/>
      </w:pPr>
      <w:r>
        <w:separator/>
      </w:r>
    </w:p>
  </w:endnote>
  <w:endnote w:type="continuationSeparator" w:id="0">
    <w:p w:rsidR="004348CE" w:rsidRDefault="0043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081757"/>
      <w:docPartObj>
        <w:docPartGallery w:val="Page Numbers (Bottom of Page)"/>
        <w:docPartUnique/>
      </w:docPartObj>
    </w:sdtPr>
    <w:sdtEndPr/>
    <w:sdtContent>
      <w:p w:rsidR="00D40BE5" w:rsidRDefault="00D40BE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0" w:rsidRPr="00BD5040">
          <w:rPr>
            <w:noProof/>
            <w:lang w:val="ru-RU"/>
          </w:rPr>
          <w:t>15</w:t>
        </w:r>
        <w:r>
          <w:fldChar w:fldCharType="end"/>
        </w:r>
      </w:p>
    </w:sdtContent>
  </w:sdt>
  <w:p w:rsidR="00D40BE5" w:rsidRDefault="00D40BE5" w:rsidP="00890544">
    <w:pPr>
      <w:pStyle w:val="ac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81092"/>
      <w:docPartObj>
        <w:docPartGallery w:val="Page Numbers (Bottom of Page)"/>
        <w:docPartUnique/>
      </w:docPartObj>
    </w:sdtPr>
    <w:sdtEndPr/>
    <w:sdtContent>
      <w:p w:rsidR="00D40BE5" w:rsidRDefault="00D40BE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0" w:rsidRPr="00BD5040">
          <w:rPr>
            <w:noProof/>
            <w:lang w:val="ru-RU"/>
          </w:rPr>
          <w:t>17</w:t>
        </w:r>
        <w:r>
          <w:fldChar w:fldCharType="end"/>
        </w:r>
      </w:p>
    </w:sdtContent>
  </w:sdt>
  <w:p w:rsidR="00D40BE5" w:rsidRDefault="00D40B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CE" w:rsidRDefault="004348CE">
      <w:pPr>
        <w:spacing w:after="0" w:line="240" w:lineRule="auto"/>
      </w:pPr>
      <w:r>
        <w:separator/>
      </w:r>
    </w:p>
  </w:footnote>
  <w:footnote w:type="continuationSeparator" w:id="0">
    <w:p w:rsidR="004348CE" w:rsidRDefault="00434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E536E5"/>
    <w:multiLevelType w:val="hybridMultilevel"/>
    <w:tmpl w:val="7B7EF66E"/>
    <w:lvl w:ilvl="0" w:tplc="D01A2B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5E5F"/>
    <w:multiLevelType w:val="hybridMultilevel"/>
    <w:tmpl w:val="38A47BFC"/>
    <w:lvl w:ilvl="0" w:tplc="09BAA9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E44"/>
    <w:multiLevelType w:val="hybridMultilevel"/>
    <w:tmpl w:val="52F844F4"/>
    <w:lvl w:ilvl="0" w:tplc="2CAC2420">
      <w:start w:val="1"/>
      <w:numFmt w:val="decimal"/>
      <w:lvlText w:val="%1)"/>
      <w:lvlJc w:val="left"/>
      <w:pPr>
        <w:ind w:left="1522" w:hanging="360"/>
      </w:pPr>
      <w:rPr>
        <w:rFonts w:ascii="Times New Roman" w:eastAsia="Times New Roman" w:hAnsi="Times New Roman" w:cs="Times New Roman"/>
      </w:rPr>
    </w:lvl>
    <w:lvl w:ilvl="1" w:tplc="A21CA766">
      <w:start w:val="1"/>
      <w:numFmt w:val="decimal"/>
      <w:lvlText w:val="%2."/>
      <w:lvlJc w:val="left"/>
      <w:pPr>
        <w:ind w:left="3067" w:hanging="1185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1875730F"/>
    <w:multiLevelType w:val="hybridMultilevel"/>
    <w:tmpl w:val="CFB04F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A5407"/>
    <w:multiLevelType w:val="hybridMultilevel"/>
    <w:tmpl w:val="8C7E6458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DC0A48"/>
    <w:multiLevelType w:val="hybridMultilevel"/>
    <w:tmpl w:val="5B0A24EC"/>
    <w:lvl w:ilvl="0" w:tplc="C5A86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633D7A"/>
    <w:multiLevelType w:val="hybridMultilevel"/>
    <w:tmpl w:val="7CB49582"/>
    <w:lvl w:ilvl="0" w:tplc="666A8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5410"/>
    <w:multiLevelType w:val="hybridMultilevel"/>
    <w:tmpl w:val="68BC847C"/>
    <w:lvl w:ilvl="0" w:tplc="60ECA1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516089E"/>
    <w:multiLevelType w:val="hybridMultilevel"/>
    <w:tmpl w:val="7AF2376C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00D5"/>
    <w:multiLevelType w:val="hybridMultilevel"/>
    <w:tmpl w:val="A12CAD3C"/>
    <w:lvl w:ilvl="0" w:tplc="7B725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252F0A"/>
    <w:multiLevelType w:val="hybridMultilevel"/>
    <w:tmpl w:val="A38CB906"/>
    <w:lvl w:ilvl="0" w:tplc="AF88A1B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355F7"/>
    <w:multiLevelType w:val="hybridMultilevel"/>
    <w:tmpl w:val="3FD2E09A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7587"/>
    <w:multiLevelType w:val="hybridMultilevel"/>
    <w:tmpl w:val="B8D2FF14"/>
    <w:lvl w:ilvl="0" w:tplc="618A628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A1224"/>
    <w:multiLevelType w:val="hybridMultilevel"/>
    <w:tmpl w:val="444A27CE"/>
    <w:lvl w:ilvl="0" w:tplc="59A21816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2EF40869"/>
    <w:multiLevelType w:val="multilevel"/>
    <w:tmpl w:val="BB206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8" w15:restartNumberingAfterBreak="0">
    <w:nsid w:val="304F0444"/>
    <w:multiLevelType w:val="hybridMultilevel"/>
    <w:tmpl w:val="C6705FAC"/>
    <w:lvl w:ilvl="0" w:tplc="C5A86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921ED"/>
    <w:multiLevelType w:val="hybridMultilevel"/>
    <w:tmpl w:val="72F4560E"/>
    <w:lvl w:ilvl="0" w:tplc="59A218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3730C"/>
    <w:multiLevelType w:val="hybridMultilevel"/>
    <w:tmpl w:val="B9D48056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B33503D"/>
    <w:multiLevelType w:val="hybridMultilevel"/>
    <w:tmpl w:val="09C06ACC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1EA3DB4"/>
    <w:multiLevelType w:val="hybridMultilevel"/>
    <w:tmpl w:val="DE82C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B21C58"/>
    <w:multiLevelType w:val="hybridMultilevel"/>
    <w:tmpl w:val="3BB639FE"/>
    <w:lvl w:ilvl="0" w:tplc="137C009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64502008"/>
    <w:multiLevelType w:val="hybridMultilevel"/>
    <w:tmpl w:val="3F7872B4"/>
    <w:lvl w:ilvl="0" w:tplc="58C86BE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5" w15:restartNumberingAfterBreak="0">
    <w:nsid w:val="65FD639E"/>
    <w:multiLevelType w:val="hybridMultilevel"/>
    <w:tmpl w:val="FC98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788F"/>
    <w:multiLevelType w:val="hybridMultilevel"/>
    <w:tmpl w:val="CC2C30A4"/>
    <w:lvl w:ilvl="0" w:tplc="C5A86E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77A6DD3"/>
    <w:multiLevelType w:val="multilevel"/>
    <w:tmpl w:val="ACA4887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8" w15:restartNumberingAfterBreak="0">
    <w:nsid w:val="6EA44D9E"/>
    <w:multiLevelType w:val="hybridMultilevel"/>
    <w:tmpl w:val="D0643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474CD"/>
    <w:multiLevelType w:val="hybridMultilevel"/>
    <w:tmpl w:val="67386B7C"/>
    <w:lvl w:ilvl="0" w:tplc="C5A86E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0110211"/>
    <w:multiLevelType w:val="hybridMultilevel"/>
    <w:tmpl w:val="DD687604"/>
    <w:lvl w:ilvl="0" w:tplc="59A21816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0373DD4"/>
    <w:multiLevelType w:val="hybridMultilevel"/>
    <w:tmpl w:val="63ECD54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7CF22A8"/>
    <w:multiLevelType w:val="hybridMultilevel"/>
    <w:tmpl w:val="74E6FD90"/>
    <w:lvl w:ilvl="0" w:tplc="C8A4E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325EF0"/>
    <w:multiLevelType w:val="hybridMultilevel"/>
    <w:tmpl w:val="D1CAAD70"/>
    <w:lvl w:ilvl="0" w:tplc="59A2181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A06E7B"/>
    <w:multiLevelType w:val="hybridMultilevel"/>
    <w:tmpl w:val="76008040"/>
    <w:lvl w:ilvl="0" w:tplc="59A21816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9"/>
  </w:num>
  <w:num w:numId="2">
    <w:abstractNumId w:val="33"/>
  </w:num>
  <w:num w:numId="3">
    <w:abstractNumId w:val="19"/>
  </w:num>
  <w:num w:numId="4">
    <w:abstractNumId w:val="32"/>
  </w:num>
  <w:num w:numId="5">
    <w:abstractNumId w:val="6"/>
  </w:num>
  <w:num w:numId="6">
    <w:abstractNumId w:val="25"/>
  </w:num>
  <w:num w:numId="7">
    <w:abstractNumId w:val="5"/>
  </w:num>
  <w:num w:numId="8">
    <w:abstractNumId w:val="23"/>
  </w:num>
  <w:num w:numId="9">
    <w:abstractNumId w:val="14"/>
  </w:num>
  <w:num w:numId="10">
    <w:abstractNumId w:val="4"/>
  </w:num>
  <w:num w:numId="11">
    <w:abstractNumId w:val="22"/>
  </w:num>
  <w:num w:numId="12">
    <w:abstractNumId w:val="21"/>
  </w:num>
  <w:num w:numId="13">
    <w:abstractNumId w:val="26"/>
  </w:num>
  <w:num w:numId="14">
    <w:abstractNumId w:val="24"/>
  </w:num>
  <w:num w:numId="15">
    <w:abstractNumId w:val="7"/>
  </w:num>
  <w:num w:numId="16">
    <w:abstractNumId w:val="10"/>
  </w:num>
  <w:num w:numId="17">
    <w:abstractNumId w:val="17"/>
  </w:num>
  <w:num w:numId="18">
    <w:abstractNumId w:val="30"/>
  </w:num>
  <w:num w:numId="19">
    <w:abstractNumId w:val="2"/>
  </w:num>
  <w:num w:numId="20">
    <w:abstractNumId w:val="34"/>
  </w:num>
  <w:num w:numId="21">
    <w:abstractNumId w:val="20"/>
  </w:num>
  <w:num w:numId="22">
    <w:abstractNumId w:val="11"/>
  </w:num>
  <w:num w:numId="23">
    <w:abstractNumId w:val="15"/>
  </w:num>
  <w:num w:numId="24">
    <w:abstractNumId w:val="13"/>
  </w:num>
  <w:num w:numId="25">
    <w:abstractNumId w:val="16"/>
  </w:num>
  <w:num w:numId="26">
    <w:abstractNumId w:val="8"/>
  </w:num>
  <w:num w:numId="27">
    <w:abstractNumId w:val="18"/>
  </w:num>
  <w:num w:numId="28">
    <w:abstractNumId w:val="27"/>
  </w:num>
  <w:num w:numId="29">
    <w:abstractNumId w:val="3"/>
  </w:num>
  <w:num w:numId="30">
    <w:abstractNumId w:val="0"/>
  </w:num>
  <w:num w:numId="31">
    <w:abstractNumId w:val="1"/>
  </w:num>
  <w:num w:numId="32">
    <w:abstractNumId w:val="9"/>
  </w:num>
  <w:num w:numId="33">
    <w:abstractNumId w:val="12"/>
  </w:num>
  <w:num w:numId="34">
    <w:abstractNumId w:val="28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2DB"/>
    <w:rsid w:val="0006335C"/>
    <w:rsid w:val="000D3165"/>
    <w:rsid w:val="000D4150"/>
    <w:rsid w:val="000E1BE2"/>
    <w:rsid w:val="00153E5B"/>
    <w:rsid w:val="001C558B"/>
    <w:rsid w:val="001C5E48"/>
    <w:rsid w:val="001E7D2B"/>
    <w:rsid w:val="00282A52"/>
    <w:rsid w:val="002F3A15"/>
    <w:rsid w:val="00301661"/>
    <w:rsid w:val="00392277"/>
    <w:rsid w:val="003A5D23"/>
    <w:rsid w:val="003C354E"/>
    <w:rsid w:val="003E232B"/>
    <w:rsid w:val="003F421D"/>
    <w:rsid w:val="00431923"/>
    <w:rsid w:val="004348CE"/>
    <w:rsid w:val="00503FC2"/>
    <w:rsid w:val="0051631A"/>
    <w:rsid w:val="005E22DB"/>
    <w:rsid w:val="005F6107"/>
    <w:rsid w:val="00601230"/>
    <w:rsid w:val="0064490E"/>
    <w:rsid w:val="00666EB8"/>
    <w:rsid w:val="00676BF0"/>
    <w:rsid w:val="006C5DFE"/>
    <w:rsid w:val="00725CCB"/>
    <w:rsid w:val="007278FA"/>
    <w:rsid w:val="00727BCB"/>
    <w:rsid w:val="007A281E"/>
    <w:rsid w:val="007B7ABD"/>
    <w:rsid w:val="00890544"/>
    <w:rsid w:val="009023A4"/>
    <w:rsid w:val="00967829"/>
    <w:rsid w:val="00A3685A"/>
    <w:rsid w:val="00A6625C"/>
    <w:rsid w:val="00AC0420"/>
    <w:rsid w:val="00BB54DD"/>
    <w:rsid w:val="00BB79BC"/>
    <w:rsid w:val="00BD5040"/>
    <w:rsid w:val="00BD65D3"/>
    <w:rsid w:val="00BE30F1"/>
    <w:rsid w:val="00CC43AA"/>
    <w:rsid w:val="00D00807"/>
    <w:rsid w:val="00D40BE5"/>
    <w:rsid w:val="00D90F3C"/>
    <w:rsid w:val="00E75C14"/>
    <w:rsid w:val="00EA39EB"/>
    <w:rsid w:val="00EB43FA"/>
    <w:rsid w:val="00EB5855"/>
    <w:rsid w:val="00EC131C"/>
    <w:rsid w:val="00ED16E7"/>
    <w:rsid w:val="00ED760F"/>
    <w:rsid w:val="00F30D30"/>
    <w:rsid w:val="00F623D3"/>
    <w:rsid w:val="00F849F5"/>
    <w:rsid w:val="00FB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8434C-B0A5-4D96-8A0D-0575F629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2DB"/>
    <w:pPr>
      <w:keepNext/>
      <w:spacing w:before="240" w:after="60" w:line="192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DB"/>
    <w:pPr>
      <w:keepNext/>
      <w:spacing w:before="240" w:after="60" w:line="192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DB"/>
    <w:pPr>
      <w:keepNext/>
      <w:keepLines/>
      <w:spacing w:before="200" w:after="0" w:line="192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DB"/>
    <w:pPr>
      <w:keepNext/>
      <w:spacing w:before="240" w:after="60" w:line="192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2D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5E22D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5E22DB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5E22D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5E22DB"/>
  </w:style>
  <w:style w:type="paragraph" w:customStyle="1" w:styleId="a3">
    <w:name w:val="ОбычныйТЛ"/>
    <w:basedOn w:val="a"/>
    <w:autoRedefine/>
    <w:rsid w:val="005E22DB"/>
    <w:pPr>
      <w:tabs>
        <w:tab w:val="left" w:pos="4200"/>
        <w:tab w:val="left" w:pos="6413"/>
      </w:tabs>
      <w:spacing w:after="0" w:line="192" w:lineRule="auto"/>
      <w:jc w:val="both"/>
    </w:pPr>
    <w:rPr>
      <w:rFonts w:ascii="Times New Roman" w:eastAsia="Times New Roman" w:hAnsi="Times New Roman" w:cs="Times New Roman"/>
      <w:bCs/>
      <w:iCs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5E22DB"/>
    <w:pPr>
      <w:spacing w:after="0" w:line="192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5E22DB"/>
    <w:pPr>
      <w:spacing w:before="100" w:beforeAutospacing="1" w:after="100" w:afterAutospacing="1" w:line="19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E22DB"/>
    <w:rPr>
      <w:color w:val="0000FF"/>
      <w:u w:val="single"/>
    </w:rPr>
  </w:style>
  <w:style w:type="paragraph" w:styleId="a7">
    <w:name w:val="Body Text"/>
    <w:basedOn w:val="a"/>
    <w:link w:val="a8"/>
    <w:semiHidden/>
    <w:rsid w:val="005E22DB"/>
    <w:pPr>
      <w:spacing w:after="0" w:line="192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5E22D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9">
    <w:name w:val="Table Grid"/>
    <w:basedOn w:val="a1"/>
    <w:uiPriority w:val="59"/>
    <w:rsid w:val="005E22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rsid w:val="005E22DB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5E22DB"/>
    <w:pPr>
      <w:tabs>
        <w:tab w:val="center" w:pos="4677"/>
        <w:tab w:val="right" w:pos="9355"/>
      </w:tabs>
      <w:spacing w:after="0" w:line="192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footer"/>
    <w:basedOn w:val="a"/>
    <w:link w:val="ad"/>
    <w:uiPriority w:val="99"/>
    <w:unhideWhenUsed/>
    <w:rsid w:val="005E22DB"/>
    <w:pPr>
      <w:tabs>
        <w:tab w:val="center" w:pos="4677"/>
        <w:tab w:val="right" w:pos="9355"/>
      </w:tabs>
      <w:spacing w:after="0" w:line="192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5E22D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e">
    <w:name w:val="+Заголовок"/>
    <w:basedOn w:val="a"/>
    <w:rsid w:val="005E22DB"/>
    <w:pPr>
      <w:spacing w:after="0" w:line="192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5E22D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E22DB"/>
    <w:pPr>
      <w:spacing w:after="0" w:line="192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"/>
    <w:basedOn w:val="a"/>
    <w:rsid w:val="005E22DB"/>
    <w:pPr>
      <w:spacing w:after="0" w:line="192" w:lineRule="auto"/>
      <w:ind w:left="283" w:hanging="283"/>
    </w:pPr>
    <w:rPr>
      <w:rFonts w:ascii="Arial" w:eastAsia="Times New Roman" w:hAnsi="Arial" w:cs="Wingdings"/>
      <w:sz w:val="24"/>
      <w:szCs w:val="28"/>
      <w:lang w:eastAsia="ar-SA"/>
    </w:rPr>
  </w:style>
  <w:style w:type="paragraph" w:styleId="23">
    <w:name w:val="List 2"/>
    <w:basedOn w:val="a"/>
    <w:rsid w:val="005E22DB"/>
    <w:pPr>
      <w:spacing w:after="0" w:line="192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E22DB"/>
    <w:pPr>
      <w:spacing w:after="0" w:line="192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uiPriority w:val="99"/>
    <w:semiHidden/>
    <w:rsid w:val="005E22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3">
    <w:name w:val="Title"/>
    <w:basedOn w:val="a"/>
    <w:next w:val="a"/>
    <w:link w:val="af4"/>
    <w:uiPriority w:val="99"/>
    <w:qFormat/>
    <w:rsid w:val="005E22DB"/>
    <w:pPr>
      <w:spacing w:before="120" w:after="120" w:line="192" w:lineRule="auto"/>
    </w:pPr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character" w:customStyle="1" w:styleId="af4">
    <w:name w:val="Название Знак"/>
    <w:basedOn w:val="a0"/>
    <w:link w:val="af3"/>
    <w:uiPriority w:val="99"/>
    <w:rsid w:val="005E22DB"/>
    <w:rPr>
      <w:rFonts w:ascii="Times New Roman" w:eastAsia="Times New Roman" w:hAnsi="Times New Roman" w:cs="Times New Roman"/>
      <w:b/>
      <w:sz w:val="20"/>
      <w:szCs w:val="20"/>
      <w:lang w:val="x-none" w:eastAsia="ar-SA"/>
    </w:rPr>
  </w:style>
  <w:style w:type="paragraph" w:customStyle="1" w:styleId="210">
    <w:name w:val="Основной текст с отступом 21"/>
    <w:basedOn w:val="a"/>
    <w:rsid w:val="005E22DB"/>
    <w:pPr>
      <w:spacing w:after="120" w:line="480" w:lineRule="auto"/>
      <w:ind w:left="283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3">
    <w:name w:val="Для документов1"/>
    <w:basedOn w:val="a7"/>
    <w:uiPriority w:val="99"/>
    <w:rsid w:val="005E22DB"/>
    <w:pPr>
      <w:spacing w:before="120" w:line="216" w:lineRule="auto"/>
      <w:ind w:right="-284" w:firstLine="340"/>
    </w:pPr>
    <w:rPr>
      <w:rFonts w:eastAsia="Calibri"/>
      <w:sz w:val="20"/>
    </w:rPr>
  </w:style>
  <w:style w:type="paragraph" w:styleId="af5">
    <w:name w:val="Plain Text"/>
    <w:basedOn w:val="a"/>
    <w:link w:val="af6"/>
    <w:uiPriority w:val="99"/>
    <w:rsid w:val="005E22DB"/>
    <w:pPr>
      <w:spacing w:before="120" w:after="0" w:line="216" w:lineRule="auto"/>
      <w:ind w:right="-284"/>
      <w:jc w:val="both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uiPriority w:val="99"/>
    <w:rsid w:val="005E22DB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f7">
    <w:name w:val="Body Text Indent"/>
    <w:basedOn w:val="a"/>
    <w:link w:val="af8"/>
    <w:rsid w:val="005E22DB"/>
    <w:pPr>
      <w:spacing w:before="120" w:after="120" w:line="216" w:lineRule="auto"/>
      <w:ind w:left="283" w:right="-284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8">
    <w:name w:val="Основной текст с отступом Знак"/>
    <w:basedOn w:val="a0"/>
    <w:link w:val="af7"/>
    <w:rsid w:val="005E22DB"/>
    <w:rPr>
      <w:rFonts w:ascii="Times New Roman" w:eastAsia="Calibri" w:hAnsi="Times New Roman" w:cs="Times New Roman"/>
      <w:sz w:val="20"/>
      <w:szCs w:val="20"/>
      <w:lang w:val="x-none"/>
    </w:rPr>
  </w:style>
  <w:style w:type="paragraph" w:customStyle="1" w:styleId="Style3">
    <w:name w:val="Style3"/>
    <w:basedOn w:val="a"/>
    <w:uiPriority w:val="99"/>
    <w:rsid w:val="005E22DB"/>
    <w:pPr>
      <w:widowControl w:val="0"/>
      <w:autoSpaceDE w:val="0"/>
      <w:autoSpaceDN w:val="0"/>
      <w:adjustRightInd w:val="0"/>
      <w:spacing w:before="120" w:after="0" w:line="322" w:lineRule="exact"/>
      <w:ind w:right="-284"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5E22DB"/>
    <w:rPr>
      <w:rFonts w:ascii="Times New Roman" w:hAnsi="Times New Roman" w:cs="Times New Roman"/>
      <w:sz w:val="26"/>
      <w:szCs w:val="26"/>
    </w:rPr>
  </w:style>
  <w:style w:type="character" w:customStyle="1" w:styleId="apple-style-span">
    <w:name w:val="apple-style-span"/>
    <w:rsid w:val="005E22DB"/>
  </w:style>
  <w:style w:type="paragraph" w:customStyle="1" w:styleId="msonormalcxspmiddlecxspmiddle">
    <w:name w:val="msonormalcxspmiddlecxspmiddle"/>
    <w:basedOn w:val="a"/>
    <w:rsid w:val="005E22DB"/>
    <w:pPr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5E22DB"/>
    <w:pPr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WW8Num19z0">
    <w:name w:val="WW8Num19z0"/>
    <w:rsid w:val="005E22DB"/>
    <w:rPr>
      <w:rFonts w:ascii="Times New Roman" w:hAnsi="Times New Roman" w:cs="Times New Roman"/>
    </w:rPr>
  </w:style>
  <w:style w:type="paragraph" w:customStyle="1" w:styleId="af9">
    <w:name w:val="список с точками"/>
    <w:basedOn w:val="a"/>
    <w:rsid w:val="005E22DB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46">
    <w:name w:val="Font Style46"/>
    <w:rsid w:val="005E22DB"/>
    <w:rPr>
      <w:rFonts w:ascii="Times New Roman" w:hAnsi="Times New Roman" w:cs="Times New Roman"/>
      <w:sz w:val="16"/>
      <w:szCs w:val="16"/>
    </w:rPr>
  </w:style>
  <w:style w:type="paragraph" w:customStyle="1" w:styleId="Style29">
    <w:name w:val="Style29"/>
    <w:basedOn w:val="a"/>
    <w:rsid w:val="005E22DB"/>
    <w:pPr>
      <w:widowControl w:val="0"/>
      <w:autoSpaceDE w:val="0"/>
      <w:spacing w:after="0" w:line="17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2">
    <w:name w:val="c2"/>
    <w:basedOn w:val="a"/>
    <w:rsid w:val="005E22DB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4">
    <w:name w:val="Текст1"/>
    <w:basedOn w:val="a"/>
    <w:rsid w:val="005E22D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24">
    <w:name w:val="toc 2"/>
    <w:basedOn w:val="a"/>
    <w:next w:val="a"/>
    <w:autoRedefine/>
    <w:uiPriority w:val="39"/>
    <w:unhideWhenUsed/>
    <w:rsid w:val="005E22DB"/>
    <w:pPr>
      <w:spacing w:after="100" w:line="192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(3)"/>
    <w:rsid w:val="005E22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E22D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5E22D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link w:val="90"/>
    <w:rsid w:val="005E22DB"/>
    <w:rPr>
      <w:rFonts w:ascii="Times New Roman" w:eastAsia="Times New Roman" w:hAnsi="Times New Roman"/>
      <w:b/>
      <w:bCs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22DB"/>
    <w:pPr>
      <w:widowControl w:val="0"/>
      <w:shd w:val="clear" w:color="auto" w:fill="FFFFFF"/>
      <w:spacing w:before="720" w:after="0" w:line="648" w:lineRule="exact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5E22D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5E22DB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\\fileserver\GarantClient\garant.ex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C4C1-8BC5-4717-AFA7-41A6542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4728</Words>
  <Characters>26954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Comp</cp:lastModifiedBy>
  <cp:revision>2</cp:revision>
  <cp:lastPrinted>2020-11-24T08:22:00Z</cp:lastPrinted>
  <dcterms:created xsi:type="dcterms:W3CDTF">2023-10-06T12:34:00Z</dcterms:created>
  <dcterms:modified xsi:type="dcterms:W3CDTF">2023-10-06T12:34:00Z</dcterms:modified>
</cp:coreProperties>
</file>